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C172" w14:textId="324FB399" w:rsidR="002B3A9E" w:rsidRPr="00027F90" w:rsidRDefault="00836C90" w:rsidP="002B3A9E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Electric </w:t>
      </w:r>
      <w:r w:rsidR="002B3A9E">
        <w:rPr>
          <w:b/>
          <w:sz w:val="44"/>
          <w:szCs w:val="44"/>
          <w:u w:val="single"/>
        </w:rPr>
        <w:t>Dielectr</w:t>
      </w:r>
      <w:r>
        <w:rPr>
          <w:b/>
          <w:sz w:val="44"/>
          <w:szCs w:val="44"/>
          <w:u w:val="single"/>
        </w:rPr>
        <w:t>ics</w:t>
      </w:r>
    </w:p>
    <w:p w14:paraId="5D6E51E2" w14:textId="6D7BA528" w:rsidR="00457029" w:rsidRDefault="00457029" w:rsidP="00457029">
      <w:pPr>
        <w:pStyle w:val="NoSpacing"/>
      </w:pPr>
    </w:p>
    <w:p w14:paraId="57FC28F1" w14:textId="77777777" w:rsidR="00DA115E" w:rsidRDefault="00DA115E" w:rsidP="00457029">
      <w:pPr>
        <w:pStyle w:val="NoSpacing"/>
        <w:rPr>
          <w:sz w:val="24"/>
          <w:szCs w:val="24"/>
        </w:rPr>
      </w:pPr>
    </w:p>
    <w:p w14:paraId="7B6A3C34" w14:textId="0F5811CC" w:rsidR="00080D62" w:rsidRDefault="00080D62" w:rsidP="00080D6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 guess we’re doing the electric</w:t>
      </w:r>
      <w:r w:rsidR="002F14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susceptibility stuff.  We’ll presume we’re in a time-independent situation, and so everything has come to equilibrium.  Or possibly we could allow time-dependence, as long as it is much slower than the thermal relaxation time.  In this case, time would just be a spectator variable.  The formalism below is found in the EM folder too.  </w:t>
      </w:r>
    </w:p>
    <w:p w14:paraId="2807A280" w14:textId="77777777" w:rsidR="00080D62" w:rsidRDefault="00080D62" w:rsidP="00457029">
      <w:pPr>
        <w:pStyle w:val="NoSpacing"/>
        <w:rPr>
          <w:rFonts w:ascii="Calibri" w:eastAsia="Times New Roman" w:hAnsi="Calibri" w:cs="Calibri"/>
          <w:b/>
          <w:sz w:val="24"/>
          <w:szCs w:val="24"/>
        </w:rPr>
      </w:pPr>
    </w:p>
    <w:p w14:paraId="12AF6902" w14:textId="65A93949" w:rsidR="00457029" w:rsidRPr="00FF5DD5" w:rsidRDefault="0081419E" w:rsidP="00457029">
      <w:pPr>
        <w:pStyle w:val="NoSpacing"/>
        <w:rPr>
          <w:b/>
          <w:sz w:val="32"/>
          <w:szCs w:val="32"/>
        </w:rPr>
      </w:pPr>
      <w:r w:rsidRPr="00FF5DD5">
        <w:rPr>
          <w:b/>
          <w:sz w:val="32"/>
          <w:szCs w:val="32"/>
        </w:rPr>
        <w:t xml:space="preserve">Electric </w:t>
      </w:r>
      <w:r w:rsidR="008A70E9" w:rsidRPr="00FF5DD5">
        <w:rPr>
          <w:b/>
          <w:sz w:val="32"/>
          <w:szCs w:val="32"/>
        </w:rPr>
        <w:t>Susceptibilit</w:t>
      </w:r>
      <w:r w:rsidRPr="00FF5DD5">
        <w:rPr>
          <w:b/>
          <w:sz w:val="32"/>
          <w:szCs w:val="32"/>
        </w:rPr>
        <w:t>y</w:t>
      </w:r>
    </w:p>
    <w:p w14:paraId="74D1BEDC" w14:textId="1B0367DD" w:rsidR="005C4023" w:rsidRPr="00FF5DD5" w:rsidRDefault="005702E1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 xml:space="preserve">So the conceit is that we introduce a </w:t>
      </w:r>
      <w:r w:rsidR="00537DC5" w:rsidRPr="00FF5DD5">
        <w:rPr>
          <w:sz w:val="24"/>
          <w:szCs w:val="24"/>
        </w:rPr>
        <w:t>free</w:t>
      </w:r>
      <w:r w:rsidRPr="00FF5DD5">
        <w:rPr>
          <w:sz w:val="24"/>
          <w:szCs w:val="24"/>
        </w:rPr>
        <w:t xml:space="preserve"> charge/current density, which gives rise to </w:t>
      </w:r>
      <w:r w:rsidR="00537DC5" w:rsidRPr="00FF5DD5">
        <w:rPr>
          <w:sz w:val="24"/>
          <w:szCs w:val="24"/>
        </w:rPr>
        <w:t>free</w:t>
      </w:r>
      <w:r w:rsidRPr="00FF5DD5">
        <w:rPr>
          <w:sz w:val="24"/>
          <w:szCs w:val="24"/>
        </w:rPr>
        <w:t xml:space="preserve"> fields, and ultimately induces a responsive charge/current density. </w:t>
      </w:r>
      <w:r w:rsidR="00ED19A8" w:rsidRPr="00FF5DD5">
        <w:rPr>
          <w:sz w:val="24"/>
          <w:szCs w:val="24"/>
        </w:rPr>
        <w:t xml:space="preserve"> I’ll redo the analysis we did in EM file</w:t>
      </w:r>
      <w:r w:rsidR="00511393" w:rsidRPr="00FF5DD5">
        <w:rPr>
          <w:sz w:val="24"/>
          <w:szCs w:val="24"/>
        </w:rPr>
        <w:t xml:space="preserve"> for metals</w:t>
      </w:r>
      <w:r w:rsidR="00ED19A8" w:rsidRPr="00FF5DD5">
        <w:rPr>
          <w:sz w:val="24"/>
          <w:szCs w:val="24"/>
        </w:rPr>
        <w:t>, because of the slightly different pre</w:t>
      </w:r>
      <w:r w:rsidR="00002241" w:rsidRPr="00FF5DD5">
        <w:rPr>
          <w:sz w:val="24"/>
          <w:szCs w:val="24"/>
        </w:rPr>
        <w:t>-</w:t>
      </w:r>
      <w:r w:rsidR="00ED19A8" w:rsidRPr="00FF5DD5">
        <w:rPr>
          <w:sz w:val="24"/>
          <w:szCs w:val="24"/>
        </w:rPr>
        <w:t xml:space="preserve">factors we’re using, mainly due to fact we’re in </w:t>
      </w:r>
      <w:r w:rsidR="00002241" w:rsidRPr="00FF5DD5">
        <w:rPr>
          <w:sz w:val="24"/>
          <w:szCs w:val="24"/>
        </w:rPr>
        <w:t xml:space="preserve">fake </w:t>
      </w:r>
      <w:r w:rsidR="00ED19A8" w:rsidRPr="00FF5DD5">
        <w:rPr>
          <w:sz w:val="24"/>
          <w:szCs w:val="24"/>
        </w:rPr>
        <w:t>‘Gaussian’ units now [</w:t>
      </w:r>
      <w:r w:rsidR="00002241" w:rsidRPr="00FF5DD5">
        <w:rPr>
          <w:sz w:val="24"/>
          <w:szCs w:val="24"/>
        </w:rPr>
        <w:t>basically</w:t>
      </w:r>
      <w:r w:rsidR="006F3B41" w:rsidRPr="00FF5DD5">
        <w:rPr>
          <w:sz w:val="24"/>
          <w:szCs w:val="24"/>
        </w:rPr>
        <w:t xml:space="preserve"> can go from SI to </w:t>
      </w:r>
      <w:r w:rsidR="00BB2A1C" w:rsidRPr="00FF5DD5">
        <w:rPr>
          <w:sz w:val="24"/>
          <w:szCs w:val="24"/>
        </w:rPr>
        <w:t xml:space="preserve">fake </w:t>
      </w:r>
      <w:r w:rsidR="006F3B41" w:rsidRPr="00FF5DD5">
        <w:rPr>
          <w:sz w:val="24"/>
          <w:szCs w:val="24"/>
        </w:rPr>
        <w:t xml:space="preserve">Gaussian by </w:t>
      </w:r>
      <w:r w:rsidR="00ED19A8" w:rsidRPr="00FF5DD5">
        <w:rPr>
          <w:rFonts w:ascii="Calibri" w:hAnsi="Calibri" w:cs="Calibri"/>
          <w:sz w:val="24"/>
          <w:szCs w:val="24"/>
        </w:rPr>
        <w:t>ε</w:t>
      </w:r>
      <w:r w:rsidR="00ED19A8" w:rsidRPr="00FF5DD5">
        <w:rPr>
          <w:sz w:val="24"/>
          <w:szCs w:val="24"/>
          <w:vertAlign w:val="subscript"/>
        </w:rPr>
        <w:t>0</w:t>
      </w:r>
      <w:r w:rsidR="00ED19A8" w:rsidRPr="00FF5DD5">
        <w:rPr>
          <w:sz w:val="24"/>
          <w:szCs w:val="24"/>
        </w:rPr>
        <w:t xml:space="preserve"> → 1/4</w:t>
      </w:r>
      <w:r w:rsidR="00ED19A8" w:rsidRPr="00FF5DD5">
        <w:rPr>
          <w:rFonts w:ascii="Calibri" w:hAnsi="Calibri" w:cs="Calibri"/>
          <w:sz w:val="24"/>
          <w:szCs w:val="24"/>
        </w:rPr>
        <w:t>π</w:t>
      </w:r>
      <w:r w:rsidR="00ED19A8" w:rsidRPr="00FF5DD5">
        <w:rPr>
          <w:sz w:val="24"/>
          <w:szCs w:val="24"/>
        </w:rPr>
        <w:t xml:space="preserve">, </w:t>
      </w:r>
      <w:r w:rsidR="00ED19A8" w:rsidRPr="00FF5DD5">
        <w:rPr>
          <w:rFonts w:ascii="Calibri" w:hAnsi="Calibri" w:cs="Calibri"/>
          <w:sz w:val="24"/>
          <w:szCs w:val="24"/>
        </w:rPr>
        <w:t>μ</w:t>
      </w:r>
      <w:r w:rsidR="00ED19A8" w:rsidRPr="00FF5DD5">
        <w:rPr>
          <w:sz w:val="24"/>
          <w:szCs w:val="24"/>
          <w:vertAlign w:val="subscript"/>
        </w:rPr>
        <w:t>0</w:t>
      </w:r>
      <w:r w:rsidR="00ED19A8" w:rsidRPr="00FF5DD5">
        <w:rPr>
          <w:sz w:val="24"/>
          <w:szCs w:val="24"/>
        </w:rPr>
        <w:t xml:space="preserve"> → 4</w:t>
      </w:r>
      <w:r w:rsidR="00ED19A8" w:rsidRPr="00FF5DD5">
        <w:rPr>
          <w:rFonts w:ascii="Calibri" w:hAnsi="Calibri" w:cs="Calibri"/>
          <w:sz w:val="24"/>
          <w:szCs w:val="24"/>
        </w:rPr>
        <w:t>π</w:t>
      </w:r>
      <w:r w:rsidR="00ED19A8" w:rsidRPr="00FF5DD5">
        <w:rPr>
          <w:sz w:val="24"/>
          <w:szCs w:val="24"/>
        </w:rPr>
        <w:t xml:space="preserve">].  </w:t>
      </w:r>
      <w:r w:rsidR="00633B0C" w:rsidRPr="00FF5DD5">
        <w:rPr>
          <w:sz w:val="24"/>
          <w:szCs w:val="24"/>
        </w:rPr>
        <w:t>I’ll also allow time-dependent fields/susceptibilities, so we don’t have to redo the whole thing in the non-equilibrium file.  R</w:t>
      </w:r>
      <w:r w:rsidR="005C4023" w:rsidRPr="00FF5DD5">
        <w:rPr>
          <w:sz w:val="24"/>
          <w:szCs w:val="24"/>
        </w:rPr>
        <w:t>eferring to the Units file, if we were to take the electric susceptibility equation:</w:t>
      </w:r>
    </w:p>
    <w:p w14:paraId="6CAD60C2" w14:textId="5265D382" w:rsidR="005C4023" w:rsidRPr="00FF5DD5" w:rsidRDefault="005C4023" w:rsidP="00457029">
      <w:pPr>
        <w:pStyle w:val="NoSpacing"/>
        <w:rPr>
          <w:sz w:val="24"/>
          <w:szCs w:val="24"/>
        </w:rPr>
      </w:pPr>
    </w:p>
    <w:p w14:paraId="277004C2" w14:textId="56B69C20" w:rsidR="005C4023" w:rsidRPr="00FF5DD5" w:rsidRDefault="00080D62" w:rsidP="00457029">
      <w:pPr>
        <w:pStyle w:val="NoSpacing"/>
      </w:pPr>
      <w:r w:rsidRPr="00FF5DD5">
        <w:rPr>
          <w:position w:val="-16"/>
        </w:rPr>
        <w:object w:dxaOrig="3159" w:dyaOrig="440" w14:anchorId="53B31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5pt;height:24pt" o:ole="">
            <v:imagedata r:id="rId4" o:title=""/>
          </v:shape>
          <o:OLEObject Type="Embed" ProgID="Equation.DSMT4" ShapeID="_x0000_i1025" DrawAspect="Content" ObjectID="_1761760415" r:id="rId5"/>
        </w:object>
      </w:r>
    </w:p>
    <w:p w14:paraId="056DADF9" w14:textId="5BB7D6F0" w:rsidR="006F3B41" w:rsidRPr="00FF5DD5" w:rsidRDefault="006F3B41" w:rsidP="00457029">
      <w:pPr>
        <w:pStyle w:val="NoSpacing"/>
      </w:pPr>
    </w:p>
    <w:p w14:paraId="36BD98D8" w14:textId="4E2F2E43" w:rsidR="006F3B41" w:rsidRPr="00FF5DD5" w:rsidRDefault="006F3B41" w:rsidP="00457029">
      <w:pPr>
        <w:pStyle w:val="NoSpacing"/>
        <w:rPr>
          <w:sz w:val="28"/>
          <w:szCs w:val="28"/>
        </w:rPr>
      </w:pPr>
      <w:r w:rsidRPr="00FF5DD5">
        <w:rPr>
          <w:sz w:val="24"/>
          <w:szCs w:val="24"/>
        </w:rPr>
        <w:t>and convert to</w:t>
      </w:r>
      <w:r w:rsidR="00002241" w:rsidRPr="00FF5DD5">
        <w:rPr>
          <w:sz w:val="24"/>
          <w:szCs w:val="24"/>
        </w:rPr>
        <w:t xml:space="preserve"> fake</w:t>
      </w:r>
      <w:r w:rsidRPr="00FF5DD5">
        <w:rPr>
          <w:sz w:val="24"/>
          <w:szCs w:val="24"/>
        </w:rPr>
        <w:t xml:space="preserve"> Gaussian units, we’d get:</w:t>
      </w:r>
    </w:p>
    <w:p w14:paraId="226ED907" w14:textId="6BF9D8D0" w:rsidR="005C4023" w:rsidRPr="00FF5DD5" w:rsidRDefault="005C4023" w:rsidP="00457029">
      <w:pPr>
        <w:pStyle w:val="NoSpacing"/>
        <w:rPr>
          <w:sz w:val="24"/>
          <w:szCs w:val="24"/>
        </w:rPr>
      </w:pPr>
    </w:p>
    <w:p w14:paraId="6AFF90A8" w14:textId="12D461BF" w:rsidR="006F3B41" w:rsidRPr="00FF5DD5" w:rsidRDefault="00080D62" w:rsidP="00457029">
      <w:pPr>
        <w:pStyle w:val="NoSpacing"/>
        <w:rPr>
          <w:sz w:val="24"/>
          <w:szCs w:val="24"/>
        </w:rPr>
      </w:pPr>
      <w:r w:rsidRPr="00FF5DD5">
        <w:rPr>
          <w:position w:val="-24"/>
        </w:rPr>
        <w:object w:dxaOrig="3320" w:dyaOrig="620" w14:anchorId="695D68DA">
          <v:shape id="_x0000_i1026" type="#_x0000_t75" style="width:166pt;height:30pt" o:ole="">
            <v:imagedata r:id="rId6" o:title=""/>
          </v:shape>
          <o:OLEObject Type="Embed" ProgID="Equation.DSMT4" ShapeID="_x0000_i1026" DrawAspect="Content" ObjectID="_1761760416" r:id="rId7"/>
        </w:object>
      </w:r>
    </w:p>
    <w:p w14:paraId="4319AC56" w14:textId="77777777" w:rsidR="005C4023" w:rsidRPr="00FF5DD5" w:rsidRDefault="005C4023" w:rsidP="00457029">
      <w:pPr>
        <w:pStyle w:val="NoSpacing"/>
        <w:rPr>
          <w:sz w:val="24"/>
          <w:szCs w:val="24"/>
        </w:rPr>
      </w:pPr>
    </w:p>
    <w:p w14:paraId="0A8A1A3A" w14:textId="22019B5B" w:rsidR="00257540" w:rsidRPr="00FF5DD5" w:rsidRDefault="006F3B41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But instead, we’re going to write:</w:t>
      </w:r>
    </w:p>
    <w:p w14:paraId="4CE1FC10" w14:textId="148FC822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6AFD7D6A" w14:textId="05762C72" w:rsidR="00423BB5" w:rsidRPr="00FF5DD5" w:rsidRDefault="00080D62" w:rsidP="00457029">
      <w:pPr>
        <w:pStyle w:val="NoSpacing"/>
        <w:rPr>
          <w:sz w:val="24"/>
          <w:szCs w:val="24"/>
        </w:rPr>
      </w:pPr>
      <w:r w:rsidRPr="00FF5DD5">
        <w:rPr>
          <w:position w:val="-16"/>
          <w:sz w:val="24"/>
          <w:szCs w:val="24"/>
        </w:rPr>
        <w:object w:dxaOrig="2980" w:dyaOrig="440" w14:anchorId="21750EB6">
          <v:shape id="_x0000_i1027" type="#_x0000_t75" style="width:139.5pt;height:24pt" o:ole="">
            <v:imagedata r:id="rId8" o:title=""/>
          </v:shape>
          <o:OLEObject Type="Embed" ProgID="Equation.DSMT4" ShapeID="_x0000_i1027" DrawAspect="Content" ObjectID="_1761760417" r:id="rId9"/>
        </w:object>
      </w:r>
      <w:r w:rsidR="00423BB5" w:rsidRPr="00FF5DD5">
        <w:rPr>
          <w:sz w:val="24"/>
          <w:szCs w:val="24"/>
        </w:rPr>
        <w:t xml:space="preserve"> </w:t>
      </w:r>
    </w:p>
    <w:p w14:paraId="50D6AEBA" w14:textId="56F9E644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4C03B098" w14:textId="06D3F7E8" w:rsidR="00423BB5" w:rsidRPr="00FF5DD5" w:rsidRDefault="006F3B41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So</w:t>
      </w:r>
      <w:r w:rsidR="00F641AC" w:rsidRPr="00FF5DD5">
        <w:rPr>
          <w:sz w:val="24"/>
          <w:szCs w:val="24"/>
        </w:rPr>
        <w:t xml:space="preserve"> this </w:t>
      </w:r>
      <w:r w:rsidR="00F641AC" w:rsidRPr="00FF5DD5">
        <w:rPr>
          <w:rFonts w:ascii="Calibri" w:hAnsi="Calibri" w:cs="Calibri"/>
          <w:sz w:val="24"/>
          <w:szCs w:val="24"/>
        </w:rPr>
        <w:t>χ</w:t>
      </w:r>
      <w:r w:rsidR="00F641AC" w:rsidRPr="00FF5DD5">
        <w:rPr>
          <w:sz w:val="24"/>
          <w:szCs w:val="24"/>
          <w:vertAlign w:val="superscript"/>
        </w:rPr>
        <w:t>irr</w:t>
      </w:r>
      <w:r w:rsidR="00F641AC" w:rsidRPr="00FF5DD5">
        <w:rPr>
          <w:sz w:val="24"/>
          <w:szCs w:val="24"/>
        </w:rPr>
        <w:t xml:space="preserve"> is </w:t>
      </w:r>
      <w:r w:rsidR="00DA115E" w:rsidRPr="00FF5DD5">
        <w:rPr>
          <w:sz w:val="24"/>
          <w:szCs w:val="24"/>
        </w:rPr>
        <w:t>smaller</w:t>
      </w:r>
      <w:r w:rsidR="00F641AC" w:rsidRPr="00FF5DD5">
        <w:rPr>
          <w:sz w:val="24"/>
          <w:szCs w:val="24"/>
        </w:rPr>
        <w:t xml:space="preserve"> than</w:t>
      </w:r>
      <w:r w:rsidR="005C4023" w:rsidRPr="00FF5DD5">
        <w:rPr>
          <w:sz w:val="24"/>
          <w:szCs w:val="24"/>
        </w:rPr>
        <w:t xml:space="preserve"> the</w:t>
      </w:r>
      <w:r w:rsidR="00F641AC" w:rsidRPr="00FF5DD5">
        <w:rPr>
          <w:sz w:val="24"/>
          <w:szCs w:val="24"/>
        </w:rPr>
        <w:t xml:space="preserve"> </w:t>
      </w:r>
      <w:r w:rsidR="00F641AC" w:rsidRPr="00FF5DD5">
        <w:rPr>
          <w:rFonts w:ascii="Calibri" w:hAnsi="Calibri" w:cs="Calibri"/>
          <w:sz w:val="24"/>
          <w:szCs w:val="24"/>
        </w:rPr>
        <w:t>χ</w:t>
      </w:r>
      <w:r w:rsidR="00396A10" w:rsidRPr="00FF5DD5">
        <w:rPr>
          <w:rFonts w:ascii="Calibri" w:hAnsi="Calibri" w:cs="Calibri"/>
          <w:sz w:val="24"/>
          <w:szCs w:val="24"/>
          <w:vertAlign w:val="superscript"/>
        </w:rPr>
        <w:t>irr</w:t>
      </w:r>
      <w:r w:rsidR="00F641AC" w:rsidRPr="00FF5DD5">
        <w:rPr>
          <w:sz w:val="24"/>
          <w:szCs w:val="24"/>
        </w:rPr>
        <w:t xml:space="preserve"> </w:t>
      </w:r>
      <w:r w:rsidR="005C4023" w:rsidRPr="00FF5DD5">
        <w:rPr>
          <w:sz w:val="24"/>
          <w:szCs w:val="24"/>
        </w:rPr>
        <w:t>we defined in the EM folder</w:t>
      </w:r>
      <w:r w:rsidR="00396A10" w:rsidRPr="00FF5DD5">
        <w:rPr>
          <w:sz w:val="24"/>
          <w:szCs w:val="24"/>
        </w:rPr>
        <w:t xml:space="preserve"> </w:t>
      </w:r>
      <w:r w:rsidR="00F641AC" w:rsidRPr="00FF5DD5">
        <w:rPr>
          <w:sz w:val="24"/>
          <w:szCs w:val="24"/>
        </w:rPr>
        <w:t>by a factor of 4</w:t>
      </w:r>
      <w:r w:rsidR="00F641AC" w:rsidRPr="00FF5DD5">
        <w:rPr>
          <w:rFonts w:ascii="Calibri" w:hAnsi="Calibri" w:cs="Calibri"/>
          <w:sz w:val="24"/>
          <w:szCs w:val="24"/>
        </w:rPr>
        <w:t>π</w:t>
      </w:r>
      <w:r w:rsidR="00396A10" w:rsidRPr="00FF5DD5">
        <w:rPr>
          <w:rFonts w:ascii="Calibri" w:hAnsi="Calibri" w:cs="Calibri"/>
          <w:sz w:val="24"/>
          <w:szCs w:val="24"/>
        </w:rPr>
        <w:t>, and the ‘advantage’ of doing so is it allows us to put things more easily in terms of the Coulomb potential’s Fourier transform</w:t>
      </w:r>
      <w:r w:rsidR="00F641AC" w:rsidRPr="00FF5DD5">
        <w:rPr>
          <w:sz w:val="24"/>
          <w:szCs w:val="24"/>
        </w:rPr>
        <w:t>.  Anyway, this i</w:t>
      </w:r>
      <w:r w:rsidR="00423BB5" w:rsidRPr="00FF5DD5">
        <w:rPr>
          <w:sz w:val="24"/>
          <w:szCs w:val="24"/>
        </w:rPr>
        <w:t>s equivalent to</w:t>
      </w:r>
      <w:r w:rsidR="00483A79" w:rsidRPr="00FF5DD5">
        <w:rPr>
          <w:sz w:val="24"/>
          <w:szCs w:val="24"/>
        </w:rPr>
        <w:t>, taking the spatial/temporal Fourier transform of both sides:</w:t>
      </w:r>
    </w:p>
    <w:p w14:paraId="456766C4" w14:textId="77777777" w:rsidR="00D82B35" w:rsidRPr="00FF5DD5" w:rsidRDefault="00D82B35" w:rsidP="00457029">
      <w:pPr>
        <w:pStyle w:val="NoSpacing"/>
        <w:rPr>
          <w:sz w:val="24"/>
          <w:szCs w:val="24"/>
        </w:rPr>
      </w:pPr>
    </w:p>
    <w:p w14:paraId="226AEC90" w14:textId="0A045EC9" w:rsidR="00423BB5" w:rsidRPr="00FF5DD5" w:rsidRDefault="00080D62" w:rsidP="00457029">
      <w:pPr>
        <w:pStyle w:val="NoSpacing"/>
        <w:rPr>
          <w:sz w:val="24"/>
          <w:szCs w:val="24"/>
        </w:rPr>
      </w:pPr>
      <w:r w:rsidRPr="00FF5DD5">
        <w:rPr>
          <w:position w:val="-12"/>
          <w:sz w:val="24"/>
          <w:szCs w:val="24"/>
        </w:rPr>
        <w:object w:dxaOrig="2060" w:dyaOrig="380" w14:anchorId="19366E09">
          <v:shape id="_x0000_i1028" type="#_x0000_t75" style="width:117pt;height:19pt" o:ole="" filled="t" fillcolor="#cfc">
            <v:imagedata r:id="rId10" o:title=""/>
          </v:shape>
          <o:OLEObject Type="Embed" ProgID="Equation.DSMT4" ShapeID="_x0000_i1028" DrawAspect="Content" ObjectID="_1761760418" r:id="rId11"/>
        </w:object>
      </w:r>
    </w:p>
    <w:p w14:paraId="5BCB263B" w14:textId="541CABE5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4131D7D1" w14:textId="5318B46E" w:rsidR="00CB5CF4" w:rsidRPr="00FF5DD5" w:rsidRDefault="00F641AC" w:rsidP="00CB5CF4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N</w:t>
      </w:r>
      <w:r w:rsidR="00CB5CF4" w:rsidRPr="00FF5DD5">
        <w:rPr>
          <w:sz w:val="24"/>
          <w:szCs w:val="24"/>
        </w:rPr>
        <w:t>ow how do all of these functions relate?  We can use Maxwell’s equations, like was done before.  We’ll use:</w:t>
      </w:r>
      <w:r w:rsidR="005C4023" w:rsidRPr="00FF5DD5">
        <w:rPr>
          <w:sz w:val="24"/>
          <w:szCs w:val="24"/>
        </w:rPr>
        <w:t xml:space="preserve"> </w:t>
      </w:r>
    </w:p>
    <w:p w14:paraId="3031323C" w14:textId="77777777" w:rsidR="00CB5CF4" w:rsidRPr="00FF5DD5" w:rsidRDefault="00CB5CF4" w:rsidP="00CB5CF4">
      <w:pPr>
        <w:pStyle w:val="NoSpacing"/>
        <w:rPr>
          <w:sz w:val="24"/>
          <w:szCs w:val="24"/>
        </w:rPr>
      </w:pPr>
    </w:p>
    <w:p w14:paraId="6A61024F" w14:textId="32A79C63" w:rsidR="00CB5CF4" w:rsidRPr="00FF5DD5" w:rsidRDefault="00080D62" w:rsidP="00CB5CF4">
      <w:pPr>
        <w:pStyle w:val="NoSpacing"/>
        <w:rPr>
          <w:sz w:val="24"/>
          <w:szCs w:val="24"/>
        </w:rPr>
      </w:pPr>
      <w:r w:rsidRPr="00FF5DD5">
        <w:rPr>
          <w:rFonts w:ascii="Calibri" w:hAnsi="Calibri" w:cs="Calibri"/>
          <w:position w:val="-16"/>
        </w:rPr>
        <w:object w:dxaOrig="2980" w:dyaOrig="440" w14:anchorId="6376A920">
          <v:shape id="_x0000_i1029" type="#_x0000_t75" style="width:159.5pt;height:24pt" o:ole="">
            <v:imagedata r:id="rId12" o:title=""/>
          </v:shape>
          <o:OLEObject Type="Embed" ProgID="Equation.DSMT4" ShapeID="_x0000_i1029" DrawAspect="Content" ObjectID="_1761760419" r:id="rId13"/>
        </w:object>
      </w:r>
    </w:p>
    <w:p w14:paraId="26A27ABA" w14:textId="77777777" w:rsidR="00CB5CF4" w:rsidRPr="00FF5DD5" w:rsidRDefault="00CB5CF4" w:rsidP="00CB5CF4">
      <w:pPr>
        <w:pStyle w:val="NoSpacing"/>
        <w:rPr>
          <w:sz w:val="24"/>
          <w:szCs w:val="24"/>
        </w:rPr>
      </w:pPr>
    </w:p>
    <w:p w14:paraId="424AE5DF" w14:textId="77777777" w:rsidR="00CB5CF4" w:rsidRPr="00FF5DD5" w:rsidRDefault="00CB5CF4" w:rsidP="00CB5CF4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lastRenderedPageBreak/>
        <w:t>Taking the Fourier transform of both sides,</w:t>
      </w:r>
    </w:p>
    <w:p w14:paraId="4E616D9C" w14:textId="77777777" w:rsidR="00CB5CF4" w:rsidRPr="00FF5DD5" w:rsidRDefault="00CB5CF4" w:rsidP="00CB5CF4">
      <w:pPr>
        <w:rPr>
          <w:rFonts w:ascii="Calibri" w:hAnsi="Calibri" w:cs="Calibri"/>
        </w:rPr>
      </w:pPr>
    </w:p>
    <w:p w14:paraId="0AB6CC19" w14:textId="5D9CFAD4" w:rsidR="00CB5CF4" w:rsidRPr="00FF5DD5" w:rsidRDefault="00080D62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16"/>
        </w:rPr>
        <w:object w:dxaOrig="2920" w:dyaOrig="440" w14:anchorId="5A4327FC">
          <v:shape id="_x0000_i1030" type="#_x0000_t75" style="width:168pt;height:24pt" o:ole="">
            <v:imagedata r:id="rId14" o:title=""/>
          </v:shape>
          <o:OLEObject Type="Embed" ProgID="Equation.DSMT4" ShapeID="_x0000_i1030" DrawAspect="Content" ObjectID="_1761760420" r:id="rId15"/>
        </w:object>
      </w:r>
    </w:p>
    <w:p w14:paraId="21C08711" w14:textId="77777777" w:rsidR="00CB5CF4" w:rsidRPr="00FF5DD5" w:rsidRDefault="00CB5CF4" w:rsidP="00CB5CF4">
      <w:pPr>
        <w:rPr>
          <w:rFonts w:ascii="Calibri" w:hAnsi="Calibri" w:cs="Calibri"/>
        </w:rPr>
      </w:pPr>
    </w:p>
    <w:p w14:paraId="720A628D" w14:textId="77777777" w:rsidR="00CB5CF4" w:rsidRPr="00FF5DD5" w:rsidRDefault="00CB5CF4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Plugging in our induced ρ,</w:t>
      </w:r>
    </w:p>
    <w:p w14:paraId="1373B117" w14:textId="77777777" w:rsidR="00CB5CF4" w:rsidRPr="00FF5DD5" w:rsidRDefault="00CB5CF4" w:rsidP="00CB5CF4">
      <w:pPr>
        <w:rPr>
          <w:rFonts w:ascii="Calibri" w:hAnsi="Calibri" w:cs="Calibri"/>
        </w:rPr>
      </w:pPr>
    </w:p>
    <w:p w14:paraId="585D6831" w14:textId="6745E3BD" w:rsidR="00CB5CF4" w:rsidRPr="00FF5DD5" w:rsidRDefault="00080D62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92"/>
        </w:rPr>
        <w:object w:dxaOrig="3340" w:dyaOrig="1660" w14:anchorId="5D61D5F2">
          <v:shape id="_x0000_i1031" type="#_x0000_t75" style="width:167pt;height:84pt" o:ole="">
            <v:imagedata r:id="rId16" o:title=""/>
          </v:shape>
          <o:OLEObject Type="Embed" ProgID="Equation.DSMT4" ShapeID="_x0000_i1031" DrawAspect="Content" ObjectID="_1761760421" r:id="rId17"/>
        </w:object>
      </w:r>
    </w:p>
    <w:p w14:paraId="1272F96B" w14:textId="77777777" w:rsidR="00CB5CF4" w:rsidRPr="00FF5DD5" w:rsidRDefault="00CB5CF4" w:rsidP="00CB5CF4">
      <w:pPr>
        <w:pStyle w:val="NoSpacing"/>
        <w:rPr>
          <w:sz w:val="24"/>
          <w:szCs w:val="24"/>
        </w:rPr>
      </w:pPr>
    </w:p>
    <w:p w14:paraId="5FD73AA3" w14:textId="7516BBDF" w:rsidR="00CB5CF4" w:rsidRPr="00FF5DD5" w:rsidRDefault="0069663B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 now we can define the proportionality between ρ</w:t>
      </w:r>
      <w:r w:rsidR="00537DC5" w:rsidRPr="00FF5DD5">
        <w:rPr>
          <w:rFonts w:ascii="Calibri" w:hAnsi="Calibri" w:cs="Calibri"/>
          <w:vertAlign w:val="subscript"/>
        </w:rPr>
        <w:t>f</w:t>
      </w:r>
      <w:r w:rsidRPr="00FF5DD5">
        <w:rPr>
          <w:rFonts w:ascii="Calibri" w:hAnsi="Calibri" w:cs="Calibri"/>
        </w:rPr>
        <w:t xml:space="preserve"> and φ as:</w:t>
      </w:r>
    </w:p>
    <w:p w14:paraId="5EF164F7" w14:textId="77777777" w:rsidR="00CB5CF4" w:rsidRPr="00FF5DD5" w:rsidRDefault="00CB5CF4" w:rsidP="00CB5CF4">
      <w:pPr>
        <w:rPr>
          <w:rFonts w:ascii="Calibri" w:hAnsi="Calibri" w:cs="Calibri"/>
        </w:rPr>
      </w:pPr>
    </w:p>
    <w:p w14:paraId="6DBB4B31" w14:textId="7B5A3424" w:rsidR="00CB5CF4" w:rsidRPr="00FF5DD5" w:rsidRDefault="00080D62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30"/>
        </w:rPr>
        <w:object w:dxaOrig="6420" w:dyaOrig="680" w14:anchorId="0D59983B">
          <v:shape id="_x0000_i1032" type="#_x0000_t75" style="width:323pt;height:36pt" o:ole="" filled="t" fillcolor="#cfc">
            <v:imagedata r:id="rId18" o:title=""/>
          </v:shape>
          <o:OLEObject Type="Embed" ProgID="Equation.DSMT4" ShapeID="_x0000_i1032" DrawAspect="Content" ObjectID="_1761760422" r:id="rId19"/>
        </w:object>
      </w:r>
      <w:r w:rsidR="00CB5CF4" w:rsidRPr="00FF5DD5">
        <w:rPr>
          <w:rFonts w:ascii="Calibri" w:hAnsi="Calibri" w:cs="Calibri"/>
        </w:rPr>
        <w:t xml:space="preserve"> </w:t>
      </w:r>
    </w:p>
    <w:p w14:paraId="6AFB5C03" w14:textId="4805C78A" w:rsidR="00CB5CF4" w:rsidRPr="00FF5DD5" w:rsidRDefault="00CB5CF4" w:rsidP="00457029">
      <w:pPr>
        <w:pStyle w:val="NoSpacing"/>
        <w:rPr>
          <w:sz w:val="24"/>
          <w:szCs w:val="24"/>
        </w:rPr>
      </w:pPr>
    </w:p>
    <w:p w14:paraId="3E4F6849" w14:textId="0A750F57" w:rsidR="0069663B" w:rsidRPr="00FF5DD5" w:rsidRDefault="00F641AC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 xml:space="preserve">where </w:t>
      </w:r>
      <w:r w:rsidR="009F60ED" w:rsidRPr="00FF5DD5">
        <w:rPr>
          <w:rFonts w:ascii="Calibri" w:hAnsi="Calibri" w:cs="Calibri"/>
        </w:rPr>
        <w:t>υ</w:t>
      </w:r>
      <w:r w:rsidRPr="00FF5DD5">
        <w:rPr>
          <w:rFonts w:ascii="Calibri" w:hAnsi="Calibri" w:cs="Calibri"/>
        </w:rPr>
        <w:t>(q) = 4π/q</w:t>
      </w:r>
      <w:r w:rsidRPr="00FF5DD5">
        <w:rPr>
          <w:rFonts w:ascii="Calibri" w:hAnsi="Calibri" w:cs="Calibri"/>
          <w:vertAlign w:val="superscript"/>
        </w:rPr>
        <w:t>2</w:t>
      </w:r>
      <w:r w:rsidRPr="00FF5DD5">
        <w:rPr>
          <w:rFonts w:ascii="Calibri" w:hAnsi="Calibri" w:cs="Calibri"/>
        </w:rPr>
        <w:t xml:space="preserve">.  This is called </w:t>
      </w:r>
      <w:r w:rsidR="009F60ED" w:rsidRPr="00FF5DD5">
        <w:rPr>
          <w:rFonts w:ascii="Calibri" w:hAnsi="Calibri" w:cs="Calibri"/>
        </w:rPr>
        <w:t>υ</w:t>
      </w:r>
      <w:r w:rsidRPr="00FF5DD5">
        <w:rPr>
          <w:rFonts w:ascii="Calibri" w:hAnsi="Calibri" w:cs="Calibri"/>
        </w:rPr>
        <w:t xml:space="preserve">(q) because the Coulomb potential has the same Fourier transform, in Gaussian units, sans the factors of e.  Must be careful not to confuse this </w:t>
      </w:r>
      <w:r w:rsidR="009F60ED" w:rsidRPr="00FF5DD5">
        <w:rPr>
          <w:rFonts w:ascii="Calibri" w:hAnsi="Calibri" w:cs="Calibri"/>
        </w:rPr>
        <w:t>υ</w:t>
      </w:r>
      <w:r w:rsidRPr="00FF5DD5">
        <w:rPr>
          <w:rFonts w:ascii="Calibri" w:hAnsi="Calibri" w:cs="Calibri"/>
        </w:rPr>
        <w:t xml:space="preserve">(q) with the actual potential V(q) that </w:t>
      </w:r>
      <w:r w:rsidRPr="00FF5DD5">
        <w:rPr>
          <w:rFonts w:ascii="Calibri" w:hAnsi="Calibri" w:cs="Calibri"/>
          <w:i/>
        </w:rPr>
        <w:t>includes</w:t>
      </w:r>
      <w:r w:rsidRPr="00FF5DD5">
        <w:rPr>
          <w:rFonts w:ascii="Calibri" w:hAnsi="Calibri" w:cs="Calibri"/>
        </w:rPr>
        <w:t xml:space="preserve"> the e’s.  </w:t>
      </w:r>
      <w:r w:rsidR="0069663B" w:rsidRPr="00FF5DD5">
        <w:rPr>
          <w:rFonts w:ascii="Calibri" w:hAnsi="Calibri" w:cs="Calibri"/>
        </w:rPr>
        <w:t xml:space="preserve">Now let’s relate </w:t>
      </w:r>
      <w:r w:rsidRPr="00FF5DD5">
        <w:rPr>
          <w:rFonts w:ascii="Calibri" w:hAnsi="Calibri" w:cs="Calibri"/>
        </w:rPr>
        <w:t xml:space="preserve">the </w:t>
      </w:r>
      <w:r w:rsidR="00537DC5" w:rsidRPr="00FF5DD5">
        <w:rPr>
          <w:rFonts w:ascii="Calibri" w:hAnsi="Calibri" w:cs="Calibri"/>
        </w:rPr>
        <w:t xml:space="preserve">induced </w:t>
      </w:r>
      <w:r w:rsidRPr="00FF5DD5">
        <w:rPr>
          <w:rFonts w:ascii="Calibri" w:hAnsi="Calibri" w:cs="Calibri"/>
        </w:rPr>
        <w:t>charges</w:t>
      </w:r>
      <w:r w:rsidR="0069663B" w:rsidRPr="00FF5DD5">
        <w:rPr>
          <w:rFonts w:ascii="Calibri" w:hAnsi="Calibri" w:cs="Calibri"/>
        </w:rPr>
        <w:t xml:space="preserve"> to the </w:t>
      </w:r>
      <w:r w:rsidR="00537DC5" w:rsidRPr="00FF5DD5">
        <w:rPr>
          <w:rFonts w:ascii="Calibri" w:hAnsi="Calibri" w:cs="Calibri"/>
        </w:rPr>
        <w:t>free</w:t>
      </w:r>
      <w:r w:rsidR="0069663B" w:rsidRPr="00FF5DD5">
        <w:rPr>
          <w:rFonts w:ascii="Calibri" w:hAnsi="Calibri" w:cs="Calibri"/>
        </w:rPr>
        <w:t xml:space="preserve"> potential.  We have by definition:</w:t>
      </w:r>
    </w:p>
    <w:p w14:paraId="07609429" w14:textId="77777777" w:rsidR="0069663B" w:rsidRPr="00FF5DD5" w:rsidRDefault="0069663B" w:rsidP="0069663B">
      <w:pPr>
        <w:rPr>
          <w:rFonts w:ascii="Calibri" w:hAnsi="Calibri" w:cs="Calibri"/>
        </w:rPr>
      </w:pPr>
    </w:p>
    <w:p w14:paraId="1F20A1FE" w14:textId="5AAE4428" w:rsidR="0069663B" w:rsidRPr="00FF5DD5" w:rsidRDefault="00080D62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50"/>
        </w:rPr>
        <w:object w:dxaOrig="1920" w:dyaOrig="1120" w14:anchorId="1335FFA0">
          <v:shape id="_x0000_i1033" type="#_x0000_t75" style="width:104.5pt;height:60pt" o:ole="">
            <v:imagedata r:id="rId20" o:title=""/>
          </v:shape>
          <o:OLEObject Type="Embed" ProgID="Equation.DSMT4" ShapeID="_x0000_i1033" DrawAspect="Content" ObjectID="_1761760423" r:id="rId21"/>
        </w:object>
      </w:r>
    </w:p>
    <w:p w14:paraId="41F3507C" w14:textId="77777777" w:rsidR="0069663B" w:rsidRPr="00FF5DD5" w:rsidRDefault="0069663B" w:rsidP="0069663B">
      <w:pPr>
        <w:rPr>
          <w:rFonts w:ascii="Calibri" w:hAnsi="Calibri" w:cs="Calibri"/>
        </w:rPr>
      </w:pPr>
    </w:p>
    <w:p w14:paraId="2E637C44" w14:textId="77777777" w:rsidR="0069663B" w:rsidRPr="00FF5DD5" w:rsidRDefault="0069663B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 for the other, we have:</w:t>
      </w:r>
    </w:p>
    <w:p w14:paraId="39A300AA" w14:textId="77777777" w:rsidR="0069663B" w:rsidRPr="00FF5DD5" w:rsidRDefault="0069663B" w:rsidP="0069663B">
      <w:pPr>
        <w:rPr>
          <w:rFonts w:ascii="Calibri" w:hAnsi="Calibri" w:cs="Calibri"/>
        </w:rPr>
      </w:pPr>
    </w:p>
    <w:p w14:paraId="3D5D49EE" w14:textId="7186ABD8" w:rsidR="0069663B" w:rsidRPr="00FF5DD5" w:rsidRDefault="00080D62" w:rsidP="0069663B">
      <w:r w:rsidRPr="00FF5DD5">
        <w:rPr>
          <w:position w:val="-102"/>
        </w:rPr>
        <w:object w:dxaOrig="2700" w:dyaOrig="1840" w14:anchorId="199C6A4E">
          <v:shape id="_x0000_i1034" type="#_x0000_t75" style="width:136.5pt;height:90pt" o:ole="">
            <v:imagedata r:id="rId22" o:title=""/>
          </v:shape>
          <o:OLEObject Type="Embed" ProgID="Equation.DSMT4" ShapeID="_x0000_i1034" DrawAspect="Content" ObjectID="_1761760424" r:id="rId23"/>
        </w:object>
      </w:r>
    </w:p>
    <w:p w14:paraId="3EEA16F0" w14:textId="77777777" w:rsidR="0069663B" w:rsidRPr="00FF5DD5" w:rsidRDefault="0069663B" w:rsidP="0069663B"/>
    <w:p w14:paraId="357EC91C" w14:textId="6E6EAE0A" w:rsidR="0069663B" w:rsidRPr="00FF5DD5" w:rsidRDefault="0069663B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Now we’ll use this to define χ(q</w:t>
      </w:r>
      <w:r w:rsidR="008861CE" w:rsidRPr="00FF5DD5">
        <w:rPr>
          <w:rFonts w:ascii="Calibri" w:hAnsi="Calibri" w:cs="Calibri"/>
        </w:rPr>
        <w:t>)</w:t>
      </w:r>
      <w:r w:rsidRPr="00FF5DD5">
        <w:rPr>
          <w:rFonts w:ascii="Calibri" w:hAnsi="Calibri" w:cs="Calibri"/>
        </w:rPr>
        <w:t xml:space="preserve">: </w:t>
      </w:r>
    </w:p>
    <w:p w14:paraId="5BF5FB6E" w14:textId="77777777" w:rsidR="0069663B" w:rsidRPr="00FF5DD5" w:rsidRDefault="0069663B" w:rsidP="0069663B">
      <w:pPr>
        <w:rPr>
          <w:rFonts w:ascii="Calibri" w:hAnsi="Calibri" w:cs="Calibri"/>
        </w:rPr>
      </w:pPr>
    </w:p>
    <w:p w14:paraId="5C4C019B" w14:textId="3F844AEE" w:rsidR="0069663B" w:rsidRPr="00FF5DD5" w:rsidRDefault="00080D62" w:rsidP="00F641AC">
      <w:r w:rsidRPr="00FF5DD5">
        <w:rPr>
          <w:position w:val="-30"/>
        </w:rPr>
        <w:object w:dxaOrig="5060" w:dyaOrig="720" w14:anchorId="20A6E943">
          <v:shape id="_x0000_i1035" type="#_x0000_t75" style="width:251pt;height:36pt" o:ole="" filled="t" fillcolor="#cfc">
            <v:imagedata r:id="rId24" o:title=""/>
          </v:shape>
          <o:OLEObject Type="Embed" ProgID="Equation.DSMT4" ShapeID="_x0000_i1035" DrawAspect="Content" ObjectID="_1761760425" r:id="rId25"/>
        </w:object>
      </w:r>
    </w:p>
    <w:p w14:paraId="6148F1CA" w14:textId="5BB43DFF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218DB8DE" w14:textId="626D34B4" w:rsidR="00D862EE" w:rsidRPr="00FF5DD5" w:rsidRDefault="00D862EE" w:rsidP="00D862EE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lastRenderedPageBreak/>
        <w:t>There are lots of other ways we can write χ(q</w:t>
      </w:r>
      <w:r w:rsidR="00080D62">
        <w:rPr>
          <w:rFonts w:ascii="Calibri" w:hAnsi="Calibri" w:cs="Calibri"/>
        </w:rPr>
        <w:t>)</w:t>
      </w:r>
      <w:r w:rsidRPr="00FF5DD5">
        <w:rPr>
          <w:rFonts w:ascii="Calibri" w:hAnsi="Calibri" w:cs="Calibri"/>
        </w:rPr>
        <w:t>…</w:t>
      </w:r>
    </w:p>
    <w:p w14:paraId="54F9D3F2" w14:textId="77777777" w:rsidR="00D862EE" w:rsidRPr="00FF5DD5" w:rsidRDefault="00D862EE" w:rsidP="00D862EE"/>
    <w:p w14:paraId="0F44C6B4" w14:textId="4EFAD508" w:rsidR="00D862EE" w:rsidRPr="00FF5DD5" w:rsidRDefault="00080D62" w:rsidP="00D862EE">
      <w:r w:rsidRPr="00FF5DD5">
        <w:rPr>
          <w:position w:val="-32"/>
        </w:rPr>
        <w:object w:dxaOrig="6340" w:dyaOrig="760" w14:anchorId="3E738C5D">
          <v:shape id="_x0000_i1036" type="#_x0000_t75" style="width:315.5pt;height:36pt" o:ole="" filled="t" fillcolor="#cfc">
            <v:imagedata r:id="rId26" o:title=""/>
          </v:shape>
          <o:OLEObject Type="Embed" ProgID="Equation.DSMT4" ShapeID="_x0000_i1036" DrawAspect="Content" ObjectID="_1761760426" r:id="rId27"/>
        </w:object>
      </w:r>
    </w:p>
    <w:p w14:paraId="65D349DD" w14:textId="6692BD6C" w:rsidR="00423BB5" w:rsidRPr="00FF5DD5" w:rsidRDefault="00423BB5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 xml:space="preserve"> </w:t>
      </w:r>
    </w:p>
    <w:p w14:paraId="656C51A4" w14:textId="213A5A17" w:rsidR="0081419E" w:rsidRPr="00FF5DD5" w:rsidRDefault="00FC7BE4" w:rsidP="0045702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reference down below, we’ll observe that the last equality implies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cstheme="minorHAnsi"/>
          <w:sz w:val="24"/>
          <w:szCs w:val="24"/>
        </w:rPr>
        <w:t xml:space="preserve"> = 1/(1+</w:t>
      </w:r>
      <w:r>
        <w:rPr>
          <w:rFonts w:ascii="Calibri" w:hAnsi="Calibri" w:cs="Calibri"/>
          <w:sz w:val="24"/>
          <w:szCs w:val="24"/>
        </w:rPr>
        <w:t>υχ</w:t>
      </w:r>
      <w:r>
        <w:rPr>
          <w:rFonts w:cstheme="minorHAnsi"/>
          <w:sz w:val="24"/>
          <w:szCs w:val="24"/>
        </w:rPr>
        <w:t xml:space="preserve">).  </w:t>
      </w:r>
      <w:r w:rsidR="00F641AC" w:rsidRPr="00FF5DD5">
        <w:rPr>
          <w:rFonts w:cstheme="minorHAnsi"/>
          <w:sz w:val="24"/>
          <w:szCs w:val="24"/>
        </w:rPr>
        <w:t xml:space="preserve">Finally, observe we can relate </w:t>
      </w:r>
      <w:r w:rsidR="00F641AC" w:rsidRPr="00FF5DD5">
        <w:rPr>
          <w:rFonts w:ascii="Calibri" w:hAnsi="Calibri" w:cs="Calibri"/>
          <w:sz w:val="24"/>
          <w:szCs w:val="24"/>
        </w:rPr>
        <w:t>ρ</w:t>
      </w:r>
      <w:r w:rsidR="00F641AC" w:rsidRPr="00FF5DD5">
        <w:rPr>
          <w:rFonts w:cstheme="minorHAnsi"/>
          <w:sz w:val="24"/>
          <w:szCs w:val="24"/>
          <w:vertAlign w:val="subscript"/>
        </w:rPr>
        <w:t>ind</w:t>
      </w:r>
      <w:r w:rsidR="00F641AC" w:rsidRPr="00FF5DD5">
        <w:rPr>
          <w:rFonts w:cstheme="minorHAnsi"/>
          <w:sz w:val="24"/>
          <w:szCs w:val="24"/>
        </w:rPr>
        <w:t xml:space="preserve"> to </w:t>
      </w:r>
      <w:r w:rsidR="00F641AC" w:rsidRPr="00FF5DD5">
        <w:rPr>
          <w:rFonts w:ascii="Calibri" w:hAnsi="Calibri" w:cs="Calibri"/>
          <w:sz w:val="24"/>
          <w:szCs w:val="24"/>
        </w:rPr>
        <w:t>ρ</w:t>
      </w:r>
      <w:r w:rsidR="00537DC5" w:rsidRPr="00FF5DD5">
        <w:rPr>
          <w:rFonts w:ascii="Calibri" w:hAnsi="Calibri" w:cs="Calibri"/>
          <w:sz w:val="24"/>
          <w:szCs w:val="24"/>
          <w:vertAlign w:val="subscript"/>
        </w:rPr>
        <w:t>f</w:t>
      </w:r>
      <w:r w:rsidR="00F641AC" w:rsidRPr="00FF5DD5">
        <w:rPr>
          <w:rFonts w:cstheme="minorHAnsi"/>
          <w:sz w:val="24"/>
          <w:szCs w:val="24"/>
        </w:rPr>
        <w:t xml:space="preserve"> via:</w:t>
      </w:r>
    </w:p>
    <w:p w14:paraId="206ACB06" w14:textId="77777777" w:rsidR="00F641AC" w:rsidRPr="00FF5DD5" w:rsidRDefault="00F641AC" w:rsidP="00457029">
      <w:pPr>
        <w:pStyle w:val="NoSpacing"/>
        <w:rPr>
          <w:rFonts w:cstheme="minorHAnsi"/>
          <w:sz w:val="24"/>
          <w:szCs w:val="24"/>
        </w:rPr>
      </w:pPr>
    </w:p>
    <w:p w14:paraId="038CD6B6" w14:textId="58E50AF4" w:rsidR="00EC5BCA" w:rsidRPr="00FF5DD5" w:rsidRDefault="00080D62" w:rsidP="00457029">
      <w:pPr>
        <w:pStyle w:val="NoSpacing"/>
        <w:rPr>
          <w:sz w:val="24"/>
          <w:szCs w:val="24"/>
        </w:rPr>
      </w:pPr>
      <w:r w:rsidRPr="00FF5DD5">
        <w:rPr>
          <w:position w:val="-32"/>
          <w:sz w:val="24"/>
          <w:szCs w:val="24"/>
        </w:rPr>
        <w:object w:dxaOrig="2560" w:dyaOrig="760" w14:anchorId="49156825">
          <v:shape id="_x0000_i1037" type="#_x0000_t75" style="width:130.5pt;height:36pt" o:ole="" filled="t" fillcolor="#cfc">
            <v:imagedata r:id="rId28" o:title=""/>
          </v:shape>
          <o:OLEObject Type="Embed" ProgID="Equation.DSMT4" ShapeID="_x0000_i1037" DrawAspect="Content" ObjectID="_1761760427" r:id="rId29"/>
        </w:object>
      </w:r>
    </w:p>
    <w:p w14:paraId="44DD1AE5" w14:textId="715D9C21" w:rsidR="00EC5BCA" w:rsidRPr="00FF5DD5" w:rsidRDefault="00EC5BCA" w:rsidP="00457029">
      <w:pPr>
        <w:pStyle w:val="NoSpacing"/>
        <w:rPr>
          <w:sz w:val="24"/>
          <w:szCs w:val="24"/>
        </w:rPr>
      </w:pPr>
    </w:p>
    <w:p w14:paraId="2F3B8F22" w14:textId="29E2CC86" w:rsidR="00EC5BCA" w:rsidRPr="00FF5DD5" w:rsidRDefault="00EC5BCA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 xml:space="preserve">and we can put the total field in terms of the </w:t>
      </w:r>
      <w:r w:rsidR="00537DC5" w:rsidRPr="00FF5DD5">
        <w:rPr>
          <w:sz w:val="24"/>
          <w:szCs w:val="24"/>
        </w:rPr>
        <w:t>free</w:t>
      </w:r>
      <w:r w:rsidRPr="00FF5DD5">
        <w:rPr>
          <w:sz w:val="24"/>
          <w:szCs w:val="24"/>
        </w:rPr>
        <w:t xml:space="preserve"> field,</w:t>
      </w:r>
    </w:p>
    <w:p w14:paraId="7B844DD6" w14:textId="18BFB9EB" w:rsidR="00EC5BCA" w:rsidRPr="00FF5DD5" w:rsidRDefault="00EC5BCA" w:rsidP="00457029">
      <w:pPr>
        <w:pStyle w:val="NoSpacing"/>
        <w:rPr>
          <w:sz w:val="24"/>
          <w:szCs w:val="24"/>
        </w:rPr>
      </w:pPr>
    </w:p>
    <w:p w14:paraId="0E4C3641" w14:textId="7A143173" w:rsidR="00EC5BCA" w:rsidRPr="00FF5DD5" w:rsidRDefault="00080D62" w:rsidP="00457029">
      <w:pPr>
        <w:pStyle w:val="NoSpacing"/>
      </w:pPr>
      <w:r w:rsidRPr="00FF5DD5">
        <w:rPr>
          <w:position w:val="-32"/>
        </w:rPr>
        <w:object w:dxaOrig="2060" w:dyaOrig="760" w14:anchorId="5389220C">
          <v:shape id="_x0000_i1038" type="#_x0000_t75" style="width:102.5pt;height:36pt" o:ole="">
            <v:imagedata r:id="rId30" o:title=""/>
          </v:shape>
          <o:OLEObject Type="Embed" ProgID="Equation.DSMT4" ShapeID="_x0000_i1038" DrawAspect="Content" ObjectID="_1761760428" r:id="rId31"/>
        </w:object>
      </w:r>
    </w:p>
    <w:p w14:paraId="7E1A5695" w14:textId="53788F68" w:rsidR="00EC5BCA" w:rsidRPr="00FF5DD5" w:rsidRDefault="00EC5BCA" w:rsidP="00457029">
      <w:pPr>
        <w:pStyle w:val="NoSpacing"/>
      </w:pPr>
    </w:p>
    <w:p w14:paraId="53227D98" w14:textId="32A68837" w:rsidR="00EC5BCA" w:rsidRPr="00FF5DD5" w:rsidRDefault="00EC5BCA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So,</w:t>
      </w:r>
    </w:p>
    <w:p w14:paraId="39C4866A" w14:textId="43656195" w:rsidR="00EC5BCA" w:rsidRPr="00FF5DD5" w:rsidRDefault="00EC5BCA" w:rsidP="00457029">
      <w:pPr>
        <w:pStyle w:val="NoSpacing"/>
      </w:pPr>
    </w:p>
    <w:p w14:paraId="235D5923" w14:textId="55B2EAD4" w:rsidR="00EC5BCA" w:rsidRPr="00FF5DD5" w:rsidRDefault="00A47B8C" w:rsidP="00457029">
      <w:pPr>
        <w:pStyle w:val="NoSpacing"/>
      </w:pPr>
      <w:r w:rsidRPr="00FF5DD5">
        <w:rPr>
          <w:position w:val="-64"/>
        </w:rPr>
        <w:object w:dxaOrig="2000" w:dyaOrig="1400" w14:anchorId="4C6955B4">
          <v:shape id="_x0000_i1039" type="#_x0000_t75" style="width:100.5pt;height:1in" o:ole="">
            <v:imagedata r:id="rId32" o:title=""/>
          </v:shape>
          <o:OLEObject Type="Embed" ProgID="Equation.DSMT4" ShapeID="_x0000_i1039" DrawAspect="Content" ObjectID="_1761760429" r:id="rId33"/>
        </w:object>
      </w:r>
    </w:p>
    <w:p w14:paraId="318353C8" w14:textId="77777777" w:rsidR="00606D4E" w:rsidRPr="00FF5DD5" w:rsidRDefault="00606D4E" w:rsidP="00457029">
      <w:pPr>
        <w:pStyle w:val="NoSpacing"/>
        <w:rPr>
          <w:sz w:val="24"/>
          <w:szCs w:val="24"/>
        </w:rPr>
      </w:pPr>
    </w:p>
    <w:p w14:paraId="7A944789" w14:textId="667B46BC" w:rsidR="00B472D8" w:rsidRDefault="00B472D8" w:rsidP="00B472D8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χ(q) in terms of GF’s</w:t>
      </w:r>
    </w:p>
    <w:p w14:paraId="4C4BB616" w14:textId="7F36E710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 xml:space="preserve">There is another interesting way to do this, presented by Mahan.  </w:t>
      </w:r>
      <w:r w:rsidR="008E5A9B">
        <w:rPr>
          <w:rFonts w:ascii="Calibri" w:hAnsi="Calibri" w:cs="Calibri"/>
        </w:rPr>
        <w:t xml:space="preserve">And in the process we’ll get an expression for χ(q) in terms of GF.  </w:t>
      </w:r>
      <w:r w:rsidRPr="00FF5DD5">
        <w:rPr>
          <w:rFonts w:ascii="Calibri" w:hAnsi="Calibri" w:cs="Calibri"/>
        </w:rPr>
        <w:t>Consider that we place two external charges Z</w:t>
      </w:r>
      <w:r w:rsidRPr="00FF5DD5">
        <w:rPr>
          <w:rFonts w:ascii="Calibri" w:hAnsi="Calibri" w:cs="Calibri"/>
          <w:vertAlign w:val="subscript"/>
        </w:rPr>
        <w:t>1</w:t>
      </w:r>
      <w:r w:rsidRPr="00FF5DD5">
        <w:rPr>
          <w:rFonts w:ascii="Calibri" w:hAnsi="Calibri" w:cs="Calibri"/>
        </w:rPr>
        <w:t>e and Z</w:t>
      </w:r>
      <w:r w:rsidRPr="00FF5DD5">
        <w:rPr>
          <w:rFonts w:ascii="Calibri" w:hAnsi="Calibri" w:cs="Calibri"/>
          <w:vertAlign w:val="subscript"/>
        </w:rPr>
        <w:t>2</w:t>
      </w:r>
      <w:r w:rsidRPr="00FF5DD5">
        <w:rPr>
          <w:rFonts w:ascii="Calibri" w:hAnsi="Calibri" w:cs="Calibri"/>
        </w:rPr>
        <w:t>e in an otherwise homogeneous electron gas.  Then the unscreened potential energy between them would be:</w:t>
      </w:r>
    </w:p>
    <w:p w14:paraId="0F955957" w14:textId="77777777" w:rsidR="00DC31C6" w:rsidRPr="00FF5DD5" w:rsidRDefault="00DC31C6" w:rsidP="00DC31C6">
      <w:pPr>
        <w:rPr>
          <w:rFonts w:ascii="Calibri" w:hAnsi="Calibri" w:cs="Calibri"/>
        </w:rPr>
      </w:pPr>
    </w:p>
    <w:p w14:paraId="6F910EEF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82"/>
        </w:rPr>
        <w:object w:dxaOrig="3080" w:dyaOrig="1840" w14:anchorId="29C4CA3E">
          <v:shape id="_x0000_i1040" type="#_x0000_t75" style="width:156pt;height:90pt" o:ole="">
            <v:imagedata r:id="rId34" o:title=""/>
          </v:shape>
          <o:OLEObject Type="Embed" ProgID="Equation.DSMT4" ShapeID="_x0000_i1040" DrawAspect="Content" ObjectID="_1761760430" r:id="rId35"/>
        </w:object>
      </w:r>
    </w:p>
    <w:p w14:paraId="2AF6C6BC" w14:textId="77777777" w:rsidR="00DC31C6" w:rsidRPr="00FF5DD5" w:rsidRDefault="00DC31C6" w:rsidP="00DC31C6">
      <w:pPr>
        <w:rPr>
          <w:rFonts w:ascii="Calibri" w:hAnsi="Calibri" w:cs="Calibri"/>
        </w:rPr>
      </w:pPr>
    </w:p>
    <w:p w14:paraId="5832E0F4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The fields from the two charges will induce a charge density which will screen the external fields.  The new potential energy we can write as:</w:t>
      </w:r>
    </w:p>
    <w:p w14:paraId="32ECD57F" w14:textId="77777777" w:rsidR="00DC31C6" w:rsidRPr="00FF5DD5" w:rsidRDefault="00DC31C6" w:rsidP="00DC31C6">
      <w:pPr>
        <w:rPr>
          <w:rFonts w:ascii="Calibri" w:hAnsi="Calibri" w:cs="Calibri"/>
        </w:rPr>
      </w:pPr>
    </w:p>
    <w:p w14:paraId="42C72F58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30"/>
        </w:rPr>
        <w:object w:dxaOrig="3240" w:dyaOrig="680" w14:anchorId="7D8F6ADC">
          <v:shape id="_x0000_i1041" type="#_x0000_t75" style="width:162pt;height:36pt" o:ole="">
            <v:imagedata r:id="rId36" o:title=""/>
          </v:shape>
          <o:OLEObject Type="Embed" ProgID="Equation.DSMT4" ShapeID="_x0000_i1041" DrawAspect="Content" ObjectID="_1761760431" r:id="rId37"/>
        </w:object>
      </w:r>
    </w:p>
    <w:p w14:paraId="6E70245F" w14:textId="77777777" w:rsidR="00DC31C6" w:rsidRPr="00FF5DD5" w:rsidRDefault="00DC31C6" w:rsidP="00DC31C6">
      <w:pPr>
        <w:rPr>
          <w:rFonts w:ascii="Calibri" w:hAnsi="Calibri" w:cs="Calibri"/>
        </w:rPr>
      </w:pPr>
    </w:p>
    <w:p w14:paraId="5F3055CF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 xml:space="preserve">[I’m not sure this follows exactly, but…]  We can calculate the screened potential energy in the following way.  We consider the Hamiltonian of our system.  </w:t>
      </w:r>
    </w:p>
    <w:p w14:paraId="5C58C56F" w14:textId="77777777" w:rsidR="00DC31C6" w:rsidRPr="00FF5DD5" w:rsidRDefault="00DC31C6" w:rsidP="00DC31C6">
      <w:pPr>
        <w:rPr>
          <w:rFonts w:ascii="Calibri" w:hAnsi="Calibri" w:cs="Calibri"/>
        </w:rPr>
      </w:pPr>
    </w:p>
    <w:p w14:paraId="549B07FE" w14:textId="2D6CAA43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144"/>
        </w:rPr>
        <w:object w:dxaOrig="10520" w:dyaOrig="3000" w14:anchorId="02037EEC">
          <v:shape id="_x0000_i1042" type="#_x0000_t75" style="width:498pt;height:2in" o:ole="">
            <v:imagedata r:id="rId38" o:title=""/>
          </v:shape>
          <o:OLEObject Type="Embed" ProgID="Equation.DSMT4" ShapeID="_x0000_i1042" DrawAspect="Content" ObjectID="_1761760432" r:id="rId39"/>
        </w:object>
      </w:r>
    </w:p>
    <w:p w14:paraId="3CCC8B5B" w14:textId="77777777" w:rsidR="00DC31C6" w:rsidRPr="00FF5DD5" w:rsidRDefault="00DC31C6" w:rsidP="00DC31C6">
      <w:pPr>
        <w:rPr>
          <w:rFonts w:ascii="Calibri" w:hAnsi="Calibri" w:cs="Calibri"/>
        </w:rPr>
      </w:pPr>
    </w:p>
    <w:p w14:paraId="5A8E7EDA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H</w:t>
      </w:r>
      <w:r w:rsidRPr="00FF5DD5">
        <w:rPr>
          <w:rFonts w:ascii="Calibri" w:hAnsi="Calibri" w:cs="Calibri"/>
          <w:vertAlign w:val="subscript"/>
        </w:rPr>
        <w:t>012</w:t>
      </w:r>
      <w:r w:rsidRPr="00FF5DD5">
        <w:rPr>
          <w:rFonts w:ascii="Calibri" w:hAnsi="Calibri" w:cs="Calibri"/>
        </w:rPr>
        <w:t xml:space="preserve"> is the Hamiltonian for the homogeneous electron gas – including kinetic energy, potential energy, etc.  ρ(q) is the density operator for the electron gas.  υ(q) = 4π/q</w:t>
      </w:r>
      <w:r w:rsidRPr="00FF5DD5">
        <w:rPr>
          <w:rFonts w:ascii="Calibri" w:hAnsi="Calibri" w:cs="Calibri"/>
          <w:vertAlign w:val="superscript"/>
        </w:rPr>
        <w:t>2</w:t>
      </w:r>
      <w:r w:rsidRPr="00FF5DD5">
        <w:rPr>
          <w:rFonts w:ascii="Calibri" w:hAnsi="Calibri" w:cs="Calibri"/>
        </w:rPr>
        <w:t>, the Fourier transform of the electrostatic potential energy, sans the e</w:t>
      </w:r>
      <w:r w:rsidRPr="00FF5DD5">
        <w:rPr>
          <w:rFonts w:ascii="Calibri" w:hAnsi="Calibri" w:cs="Calibri"/>
          <w:vertAlign w:val="superscript"/>
        </w:rPr>
        <w:t>2</w:t>
      </w:r>
      <w:r w:rsidRPr="00FF5DD5">
        <w:rPr>
          <w:rFonts w:ascii="Calibri" w:hAnsi="Calibri" w:cs="Calibri"/>
        </w:rPr>
        <w:t>.  The ground state energy can be calculated and will include terms proportional to Z</w:t>
      </w:r>
      <w:r w:rsidRPr="00FF5DD5">
        <w:rPr>
          <w:rFonts w:ascii="Calibri" w:hAnsi="Calibri" w:cs="Calibri"/>
          <w:vertAlign w:val="subscript"/>
        </w:rPr>
        <w:t>1</w:t>
      </w:r>
      <w:r w:rsidRPr="00FF5DD5">
        <w:rPr>
          <w:rFonts w:ascii="Calibri" w:hAnsi="Calibri" w:cs="Calibri"/>
        </w:rPr>
        <w:t>Z</w:t>
      </w:r>
      <w:r w:rsidRPr="00FF5DD5">
        <w:rPr>
          <w:rFonts w:ascii="Calibri" w:hAnsi="Calibri" w:cs="Calibri"/>
          <w:vertAlign w:val="subscript"/>
        </w:rPr>
        <w:t>2</w:t>
      </w:r>
      <w:r w:rsidRPr="00FF5DD5">
        <w:rPr>
          <w:rFonts w:ascii="Calibri" w:hAnsi="Calibri" w:cs="Calibri"/>
        </w:rPr>
        <w:t>.  We will collect these terms and combine them with V</w:t>
      </w:r>
      <w:r w:rsidRPr="00FF5DD5">
        <w:rPr>
          <w:rFonts w:ascii="Calibri" w:hAnsi="Calibri" w:cs="Calibri"/>
          <w:vertAlign w:val="subscript"/>
        </w:rPr>
        <w:t>ext</w:t>
      </w:r>
      <w:r w:rsidRPr="00FF5DD5">
        <w:rPr>
          <w:rFonts w:ascii="Calibri" w:hAnsi="Calibri" w:cs="Calibri"/>
        </w:rPr>
        <w:t>.  The net result we’ll set equal to:</w:t>
      </w:r>
    </w:p>
    <w:p w14:paraId="27A55A65" w14:textId="77777777" w:rsidR="00DC31C6" w:rsidRPr="00FF5DD5" w:rsidRDefault="00DC31C6" w:rsidP="00DC31C6">
      <w:pPr>
        <w:rPr>
          <w:rFonts w:ascii="Calibri" w:hAnsi="Calibri" w:cs="Calibri"/>
        </w:rPr>
      </w:pPr>
    </w:p>
    <w:p w14:paraId="0D89AF6F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30"/>
        </w:rPr>
        <w:object w:dxaOrig="3240" w:dyaOrig="680" w14:anchorId="5B28E718">
          <v:shape id="_x0000_i1043" type="#_x0000_t75" style="width:162pt;height:36pt" o:ole="">
            <v:imagedata r:id="rId40" o:title=""/>
          </v:shape>
          <o:OLEObject Type="Embed" ProgID="Equation.DSMT4" ShapeID="_x0000_i1043" DrawAspect="Content" ObjectID="_1761760433" r:id="rId41"/>
        </w:object>
      </w:r>
    </w:p>
    <w:p w14:paraId="761BE786" w14:textId="77777777" w:rsidR="00DC31C6" w:rsidRPr="00FF5DD5" w:rsidRDefault="00DC31C6" w:rsidP="00DC31C6">
      <w:pPr>
        <w:rPr>
          <w:rFonts w:ascii="Calibri" w:hAnsi="Calibri" w:cs="Calibri"/>
        </w:rPr>
      </w:pPr>
    </w:p>
    <w:p w14:paraId="278DF458" w14:textId="415AD7A6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 in this way extract the dielectric function.  The ground state energy is calculated from the thermodynamic potential, which is found via the cluster expansion</w:t>
      </w:r>
      <w:r w:rsidR="00E92DC8">
        <w:rPr>
          <w:rFonts w:ascii="Calibri" w:hAnsi="Calibri" w:cs="Calibri"/>
        </w:rPr>
        <w:t xml:space="preserve"> (see Stat Mech/Quantum Perturbation Theory file)</w:t>
      </w:r>
      <w:r w:rsidRPr="00FF5DD5">
        <w:rPr>
          <w:rFonts w:ascii="Calibri" w:hAnsi="Calibri" w:cs="Calibri"/>
        </w:rPr>
        <w:t xml:space="preserve">.  </w:t>
      </w:r>
    </w:p>
    <w:p w14:paraId="0BE3A6C5" w14:textId="77777777" w:rsidR="00DC31C6" w:rsidRPr="00FF5DD5" w:rsidRDefault="00DC31C6" w:rsidP="00DC31C6">
      <w:pPr>
        <w:rPr>
          <w:rFonts w:ascii="Calibri" w:hAnsi="Calibri" w:cs="Calibri"/>
        </w:rPr>
      </w:pPr>
    </w:p>
    <w:p w14:paraId="37817C07" w14:textId="40D34089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 xml:space="preserve"> </w:t>
      </w:r>
      <w:r w:rsidR="005823DD" w:rsidRPr="00FF5DD5">
        <w:rPr>
          <w:rFonts w:ascii="Calibri" w:hAnsi="Calibri" w:cs="Calibri"/>
          <w:position w:val="-34"/>
        </w:rPr>
        <w:object w:dxaOrig="9080" w:dyaOrig="840" w14:anchorId="4B3668E0">
          <v:shape id="_x0000_i1044" type="#_x0000_t75" style="width:456.5pt;height:42pt" o:ole="">
            <v:imagedata r:id="rId42" o:title=""/>
          </v:shape>
          <o:OLEObject Type="Embed" ProgID="Equation.DSMT4" ShapeID="_x0000_i1044" DrawAspect="Content" ObjectID="_1761760434" r:id="rId43"/>
        </w:object>
      </w:r>
    </w:p>
    <w:p w14:paraId="7D7FF5AD" w14:textId="77777777" w:rsidR="00DC31C6" w:rsidRPr="00FF5DD5" w:rsidRDefault="00DC31C6" w:rsidP="00DC31C6">
      <w:pPr>
        <w:rPr>
          <w:rFonts w:ascii="Calibri" w:hAnsi="Calibri" w:cs="Calibri"/>
        </w:rPr>
      </w:pPr>
    </w:p>
    <w:p w14:paraId="3100E596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and, going back to position space, our perturbation is:</w:t>
      </w:r>
    </w:p>
    <w:p w14:paraId="0A746929" w14:textId="77777777" w:rsidR="00DC31C6" w:rsidRPr="00FF5DD5" w:rsidRDefault="00DC31C6" w:rsidP="00DC31C6">
      <w:pPr>
        <w:rPr>
          <w:rFonts w:ascii="Calibri" w:hAnsi="Calibri" w:cs="Calibri"/>
        </w:rPr>
      </w:pPr>
    </w:p>
    <w:p w14:paraId="2EF3102E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16"/>
        </w:rPr>
        <w:object w:dxaOrig="3400" w:dyaOrig="440" w14:anchorId="01622C1A">
          <v:shape id="_x0000_i1045" type="#_x0000_t75" style="width:168pt;height:24pt" o:ole="">
            <v:imagedata r:id="rId44" o:title=""/>
          </v:shape>
          <o:OLEObject Type="Embed" ProgID="Equation.DSMT4" ShapeID="_x0000_i1045" DrawAspect="Content" ObjectID="_1761760435" r:id="rId45"/>
        </w:object>
      </w:r>
    </w:p>
    <w:p w14:paraId="3DC076B9" w14:textId="77777777" w:rsidR="00DC31C6" w:rsidRPr="00FF5DD5" w:rsidRDefault="00DC31C6" w:rsidP="00DC31C6">
      <w:pPr>
        <w:rPr>
          <w:rFonts w:ascii="Calibri" w:hAnsi="Calibri" w:cs="Calibri"/>
        </w:rPr>
      </w:pPr>
    </w:p>
    <w:p w14:paraId="1B977206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We only need to carry out the expansion to 2</w:t>
      </w:r>
      <w:r w:rsidRPr="00FF5DD5">
        <w:rPr>
          <w:rFonts w:ascii="Calibri" w:hAnsi="Calibri" w:cs="Calibri"/>
          <w:vertAlign w:val="superscript"/>
        </w:rPr>
        <w:t>nd</w:t>
      </w:r>
      <w:r w:rsidRPr="00FF5DD5">
        <w:rPr>
          <w:rFonts w:ascii="Calibri" w:hAnsi="Calibri" w:cs="Calibri"/>
        </w:rPr>
        <w:t xml:space="preserve"> order since only up to this point do we get cross terms proportional to Z</w:t>
      </w:r>
      <w:r w:rsidRPr="00FF5DD5">
        <w:rPr>
          <w:rFonts w:ascii="Calibri" w:hAnsi="Calibri" w:cs="Calibri"/>
          <w:vertAlign w:val="subscript"/>
        </w:rPr>
        <w:t>1</w:t>
      </w:r>
      <w:r w:rsidRPr="00FF5DD5">
        <w:rPr>
          <w:rFonts w:ascii="Calibri" w:hAnsi="Calibri" w:cs="Calibri"/>
        </w:rPr>
        <w:t>Z</w:t>
      </w:r>
      <w:r w:rsidRPr="00FF5DD5">
        <w:rPr>
          <w:rFonts w:ascii="Calibri" w:hAnsi="Calibri" w:cs="Calibri"/>
          <w:vertAlign w:val="subscript"/>
        </w:rPr>
        <w:t>2</w:t>
      </w:r>
      <w:r w:rsidRPr="00FF5DD5">
        <w:rPr>
          <w:rFonts w:ascii="Calibri" w:hAnsi="Calibri" w:cs="Calibri"/>
        </w:rPr>
        <w:t>.  The result is:</w:t>
      </w:r>
    </w:p>
    <w:p w14:paraId="1BFE095A" w14:textId="77777777" w:rsidR="00DC31C6" w:rsidRPr="00FF5DD5" w:rsidRDefault="00DC31C6" w:rsidP="00DC31C6">
      <w:pPr>
        <w:rPr>
          <w:rFonts w:ascii="Calibri" w:hAnsi="Calibri" w:cs="Calibri"/>
        </w:rPr>
      </w:pPr>
    </w:p>
    <w:p w14:paraId="7BB98BDF" w14:textId="0E0AF2AF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148"/>
        </w:rPr>
        <w:object w:dxaOrig="10980" w:dyaOrig="3080" w14:anchorId="2E4282F1">
          <v:shape id="_x0000_i1046" type="#_x0000_t75" style="width:7in;height:2in" o:ole="">
            <v:imagedata r:id="rId46" o:title=""/>
          </v:shape>
          <o:OLEObject Type="Embed" ProgID="Equation.DSMT4" ShapeID="_x0000_i1046" DrawAspect="Content" ObjectID="_1761760436" r:id="rId47"/>
        </w:object>
      </w:r>
    </w:p>
    <w:p w14:paraId="550CE822" w14:textId="77777777" w:rsidR="00DC31C6" w:rsidRDefault="00DC31C6" w:rsidP="00DC31C6">
      <w:pPr>
        <w:rPr>
          <w:rFonts w:ascii="Calibri" w:hAnsi="Calibri" w:cs="Calibri"/>
        </w:rPr>
      </w:pPr>
    </w:p>
    <w:p w14:paraId="7D95FB90" w14:textId="060BAB30" w:rsidR="00FC7BE4" w:rsidRDefault="00FC7BE4" w:rsidP="00DC31C6">
      <w:pPr>
        <w:rPr>
          <w:rFonts w:ascii="Calibri" w:hAnsi="Calibri" w:cs="Calibri"/>
        </w:rPr>
      </w:pPr>
      <w:r>
        <w:rPr>
          <w:rFonts w:ascii="Calibri" w:hAnsi="Calibri" w:cs="Calibri"/>
        </w:rPr>
        <w:t>where we define/recognize</w:t>
      </w:r>
      <w:r w:rsidR="008E5A9B">
        <w:rPr>
          <w:rFonts w:ascii="Calibri" w:hAnsi="Calibri" w:cs="Calibri"/>
        </w:rPr>
        <w:t xml:space="preserve"> (n being number particle density)</w:t>
      </w:r>
      <w:r>
        <w:rPr>
          <w:rFonts w:ascii="Calibri" w:hAnsi="Calibri" w:cs="Calibri"/>
        </w:rPr>
        <w:t>,</w:t>
      </w:r>
    </w:p>
    <w:p w14:paraId="20ADE82B" w14:textId="77777777" w:rsidR="00FC7BE4" w:rsidRDefault="00FC7BE4" w:rsidP="00DC31C6">
      <w:pPr>
        <w:rPr>
          <w:rFonts w:ascii="Calibri" w:hAnsi="Calibri" w:cs="Calibri"/>
        </w:rPr>
      </w:pPr>
    </w:p>
    <w:p w14:paraId="718379A4" w14:textId="5F9EEDFE" w:rsidR="00FC7BE4" w:rsidRDefault="00C87C21" w:rsidP="00DC31C6">
      <w:pPr>
        <w:rPr>
          <w:rFonts w:ascii="Calibri" w:hAnsi="Calibri" w:cs="Calibri"/>
        </w:rPr>
      </w:pPr>
      <w:r w:rsidRPr="00FC7BE4">
        <w:rPr>
          <w:rFonts w:ascii="Calibri" w:hAnsi="Calibri" w:cs="Calibri"/>
          <w:position w:val="-14"/>
        </w:rPr>
        <w:object w:dxaOrig="3660" w:dyaOrig="400" w14:anchorId="5BDE89D4">
          <v:shape id="_x0000_i1047" type="#_x0000_t75" style="width:179pt;height:19.5pt" o:ole="" filled="t" fillcolor="#cfc">
            <v:imagedata r:id="rId48" o:title=""/>
          </v:shape>
          <o:OLEObject Type="Embed" ProgID="Equation.DSMT4" ShapeID="_x0000_i1047" DrawAspect="Content" ObjectID="_1761760437" r:id="rId49"/>
        </w:object>
      </w:r>
    </w:p>
    <w:p w14:paraId="32E76EA2" w14:textId="77777777" w:rsidR="00FC7BE4" w:rsidRPr="00FF5DD5" w:rsidRDefault="00FC7BE4" w:rsidP="00DC31C6">
      <w:pPr>
        <w:rPr>
          <w:rFonts w:ascii="Calibri" w:hAnsi="Calibri" w:cs="Calibri"/>
        </w:rPr>
      </w:pPr>
    </w:p>
    <w:p w14:paraId="1837E379" w14:textId="348197A4" w:rsidR="00DC31C6" w:rsidRPr="00FF5DD5" w:rsidRDefault="00C87C21" w:rsidP="00DC31C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[in this scenario n = δn since </w:t>
      </w:r>
      <w:r w:rsidRPr="00C87C21">
        <w:rPr>
          <w:rFonts w:ascii="Calibri" w:hAnsi="Calibri" w:cs="Calibri"/>
        </w:rPr>
        <w:t>n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= 0?] </w:t>
      </w:r>
      <w:r w:rsidR="00DC31C6" w:rsidRPr="00C87C21">
        <w:rPr>
          <w:rFonts w:ascii="Calibri" w:hAnsi="Calibri" w:cs="Calibri"/>
        </w:rPr>
        <w:t>We</w:t>
      </w:r>
      <w:r w:rsidR="00DC31C6" w:rsidRPr="00FF5DD5">
        <w:rPr>
          <w:rFonts w:ascii="Calibri" w:hAnsi="Calibri" w:cs="Calibri"/>
        </w:rPr>
        <w:t xml:space="preserve"> only need the cross terms to get ε, so just keeping these, eventually we should get:</w:t>
      </w:r>
    </w:p>
    <w:p w14:paraId="331E5D5E" w14:textId="77777777" w:rsidR="00DC31C6" w:rsidRPr="00FF5DD5" w:rsidRDefault="00DC31C6" w:rsidP="00DC31C6">
      <w:pPr>
        <w:rPr>
          <w:rFonts w:ascii="Calibri" w:hAnsi="Calibri" w:cs="Calibri"/>
        </w:rPr>
      </w:pPr>
    </w:p>
    <w:p w14:paraId="2EF0B2C5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70"/>
        </w:rPr>
        <w:object w:dxaOrig="7320" w:dyaOrig="1520" w14:anchorId="48A61272">
          <v:shape id="_x0000_i1048" type="#_x0000_t75" style="width:5in;height:1in" o:ole="">
            <v:imagedata r:id="rId50" o:title=""/>
          </v:shape>
          <o:OLEObject Type="Embed" ProgID="Equation.DSMT4" ShapeID="_x0000_i1048" DrawAspect="Content" ObjectID="_1761760438" r:id="rId51"/>
        </w:object>
      </w:r>
    </w:p>
    <w:p w14:paraId="6306FE50" w14:textId="77777777" w:rsidR="00DC31C6" w:rsidRPr="00FF5DD5" w:rsidRDefault="00DC31C6" w:rsidP="00DC31C6">
      <w:pPr>
        <w:rPr>
          <w:rFonts w:ascii="Calibri" w:hAnsi="Calibri" w:cs="Calibri"/>
        </w:rPr>
      </w:pPr>
    </w:p>
    <w:p w14:paraId="1E573F98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Now can translate this in terms of FT,</w:t>
      </w:r>
    </w:p>
    <w:p w14:paraId="142F7FB7" w14:textId="77777777" w:rsidR="00DC31C6" w:rsidRPr="00FF5DD5" w:rsidRDefault="00DC31C6" w:rsidP="00DC31C6">
      <w:pPr>
        <w:rPr>
          <w:rFonts w:ascii="Calibri" w:hAnsi="Calibri" w:cs="Calibri"/>
        </w:rPr>
      </w:pPr>
    </w:p>
    <w:p w14:paraId="7D434C9E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64"/>
        </w:rPr>
        <w:object w:dxaOrig="5000" w:dyaOrig="1400" w14:anchorId="261E7BEA">
          <v:shape id="_x0000_i1049" type="#_x0000_t75" style="width:246pt;height:66pt" o:ole="">
            <v:imagedata r:id="rId52" o:title=""/>
          </v:shape>
          <o:OLEObject Type="Embed" ProgID="Equation.DSMT4" ShapeID="_x0000_i1049" DrawAspect="Content" ObjectID="_1761760439" r:id="rId53"/>
        </w:object>
      </w:r>
    </w:p>
    <w:p w14:paraId="19DF51FF" w14:textId="77777777" w:rsidR="00DC31C6" w:rsidRPr="00FF5DD5" w:rsidRDefault="00DC31C6" w:rsidP="00DC31C6">
      <w:pPr>
        <w:rPr>
          <w:rFonts w:ascii="Calibri" w:hAnsi="Calibri" w:cs="Calibri"/>
        </w:rPr>
      </w:pPr>
    </w:p>
    <w:p w14:paraId="27595C36" w14:textId="77777777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 so, the ground state energy part that contains the Z</w:t>
      </w:r>
      <w:r w:rsidRPr="00FF5DD5">
        <w:rPr>
          <w:rFonts w:ascii="Calibri" w:hAnsi="Calibri" w:cs="Calibri"/>
          <w:vertAlign w:val="subscript"/>
        </w:rPr>
        <w:t>1</w:t>
      </w:r>
      <w:r w:rsidRPr="00FF5DD5">
        <w:rPr>
          <w:rFonts w:ascii="Calibri" w:hAnsi="Calibri" w:cs="Calibri"/>
        </w:rPr>
        <w:t>Z</w:t>
      </w:r>
      <w:r w:rsidRPr="00FF5DD5">
        <w:rPr>
          <w:rFonts w:ascii="Calibri" w:hAnsi="Calibri" w:cs="Calibri"/>
          <w:vertAlign w:val="subscript"/>
        </w:rPr>
        <w:t>2</w:t>
      </w:r>
      <w:r w:rsidRPr="00FF5DD5">
        <w:rPr>
          <w:rFonts w:ascii="Calibri" w:hAnsi="Calibri" w:cs="Calibri"/>
        </w:rPr>
        <w:t xml:space="preserve"> factors is (remember U</w:t>
      </w:r>
      <w:r w:rsidRPr="00FF5DD5">
        <w:rPr>
          <w:rFonts w:ascii="Calibri" w:hAnsi="Calibri" w:cs="Calibri"/>
          <w:vertAlign w:val="subscript"/>
        </w:rPr>
        <w:t>2</w:t>
      </w:r>
      <w:r w:rsidRPr="00FF5DD5">
        <w:rPr>
          <w:rFonts w:ascii="Calibri" w:hAnsi="Calibri" w:cs="Calibri"/>
        </w:rPr>
        <w:t xml:space="preserve"> enters into the energy with a -1/β factor):</w:t>
      </w:r>
    </w:p>
    <w:p w14:paraId="2A333C6A" w14:textId="77777777" w:rsidR="00DC31C6" w:rsidRPr="00FF5DD5" w:rsidRDefault="00DC31C6" w:rsidP="00DC31C6">
      <w:pPr>
        <w:rPr>
          <w:rFonts w:ascii="Calibri" w:hAnsi="Calibri" w:cs="Calibri"/>
        </w:rPr>
      </w:pPr>
    </w:p>
    <w:p w14:paraId="0AA17C36" w14:textId="567A590C" w:rsidR="00DC31C6" w:rsidRPr="00FF5DD5" w:rsidRDefault="005823DD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100"/>
        </w:rPr>
        <w:object w:dxaOrig="8919" w:dyaOrig="2100" w14:anchorId="7A848FBA">
          <v:shape id="_x0000_i1050" type="#_x0000_t75" style="width:417.5pt;height:101.5pt" o:ole="">
            <v:imagedata r:id="rId54" o:title=""/>
          </v:shape>
          <o:OLEObject Type="Embed" ProgID="Equation.DSMT4" ShapeID="_x0000_i1050" DrawAspect="Content" ObjectID="_1761760440" r:id="rId55"/>
        </w:object>
      </w:r>
    </w:p>
    <w:p w14:paraId="02174E28" w14:textId="77777777" w:rsidR="00DC31C6" w:rsidRPr="00FF5DD5" w:rsidRDefault="00DC31C6" w:rsidP="00DC31C6">
      <w:pPr>
        <w:rPr>
          <w:rFonts w:ascii="Calibri" w:hAnsi="Calibri" w:cs="Calibri"/>
        </w:rPr>
      </w:pPr>
    </w:p>
    <w:p w14:paraId="7026E4F4" w14:textId="06BD16AA" w:rsidR="00DC31C6" w:rsidRPr="00FF5DD5" w:rsidRDefault="00DC31C6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 xml:space="preserve">So we have, </w:t>
      </w:r>
    </w:p>
    <w:p w14:paraId="1F2A4D78" w14:textId="77777777" w:rsidR="00DC31C6" w:rsidRPr="00FF5DD5" w:rsidRDefault="00DC31C6" w:rsidP="00DC31C6">
      <w:pPr>
        <w:rPr>
          <w:rFonts w:ascii="Calibri" w:hAnsi="Calibri" w:cs="Calibri"/>
        </w:rPr>
      </w:pPr>
    </w:p>
    <w:p w14:paraId="34EAAC91" w14:textId="06B70DB8" w:rsidR="00DC31C6" w:rsidRPr="00FF5DD5" w:rsidRDefault="005823DD" w:rsidP="00DC31C6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30"/>
        </w:rPr>
        <w:object w:dxaOrig="2400" w:dyaOrig="680" w14:anchorId="4A8ADCF6">
          <v:shape id="_x0000_i1051" type="#_x0000_t75" style="width:123pt;height:32.5pt" o:ole="" filled="t" fillcolor="#cfc">
            <v:imagedata r:id="rId56" o:title=""/>
          </v:shape>
          <o:OLEObject Type="Embed" ProgID="Equation.DSMT4" ShapeID="_x0000_i1051" DrawAspect="Content" ObjectID="_1761760441" r:id="rId57"/>
        </w:object>
      </w:r>
    </w:p>
    <w:p w14:paraId="1FD42CBB" w14:textId="1F1B30DB" w:rsidR="00DC31C6" w:rsidRPr="00FF5DD5" w:rsidRDefault="00DC31C6" w:rsidP="00457029">
      <w:pPr>
        <w:pStyle w:val="NoSpacing"/>
        <w:rPr>
          <w:rFonts w:cstheme="minorHAnsi"/>
          <w:sz w:val="24"/>
          <w:szCs w:val="24"/>
        </w:rPr>
      </w:pPr>
    </w:p>
    <w:p w14:paraId="778AD9B8" w14:textId="77777777" w:rsidR="00EB165C" w:rsidRDefault="00DC31C6" w:rsidP="00457029">
      <w:pPr>
        <w:pStyle w:val="NoSpacing"/>
        <w:rPr>
          <w:rFonts w:cstheme="minorHAnsi"/>
          <w:sz w:val="24"/>
          <w:szCs w:val="24"/>
        </w:rPr>
      </w:pPr>
      <w:r w:rsidRPr="00FF5DD5">
        <w:rPr>
          <w:rFonts w:cstheme="minorHAnsi"/>
          <w:sz w:val="24"/>
          <w:szCs w:val="24"/>
        </w:rPr>
        <w:t>We’ll see this generalizes quite well to non-zero frequences, in the non-equilibrium file.</w:t>
      </w:r>
      <w:r w:rsidR="005328BB" w:rsidRPr="00FF5DD5">
        <w:rPr>
          <w:rFonts w:cstheme="minorHAnsi"/>
          <w:sz w:val="24"/>
          <w:szCs w:val="24"/>
        </w:rPr>
        <w:t xml:space="preserve">  </w:t>
      </w:r>
      <w:r w:rsidR="00A47B8C">
        <w:rPr>
          <w:rFonts w:cstheme="minorHAnsi"/>
          <w:sz w:val="24"/>
          <w:szCs w:val="24"/>
        </w:rPr>
        <w:t xml:space="preserve">This allows us to identify </w:t>
      </w:r>
    </w:p>
    <w:p w14:paraId="41258525" w14:textId="77777777" w:rsidR="00EB165C" w:rsidRDefault="00EB165C" w:rsidP="00457029">
      <w:pPr>
        <w:pStyle w:val="NoSpacing"/>
        <w:rPr>
          <w:rFonts w:cstheme="minorHAnsi"/>
          <w:sz w:val="24"/>
          <w:szCs w:val="24"/>
        </w:rPr>
      </w:pPr>
    </w:p>
    <w:p w14:paraId="4022DD10" w14:textId="2BD23D82" w:rsidR="00EB165C" w:rsidRDefault="00EB165C" w:rsidP="00457029">
      <w:pPr>
        <w:pStyle w:val="NoSpacing"/>
        <w:rPr>
          <w:rFonts w:cstheme="minorHAnsi"/>
          <w:sz w:val="24"/>
          <w:szCs w:val="24"/>
        </w:rPr>
      </w:pPr>
      <w:r w:rsidRPr="00EB165C">
        <w:rPr>
          <w:rFonts w:cstheme="minorHAnsi"/>
          <w:position w:val="-10"/>
          <w:sz w:val="24"/>
          <w:szCs w:val="24"/>
        </w:rPr>
        <w:object w:dxaOrig="1820" w:dyaOrig="360" w14:anchorId="4A949DB3">
          <v:shape id="_x0000_i1058" type="#_x0000_t75" style="width:91pt;height:18pt" o:ole="" filled="t" fillcolor="#ffe599 [1303]">
            <v:imagedata r:id="rId58" o:title=""/>
          </v:shape>
          <o:OLEObject Type="Embed" ProgID="Equation.DSMT4" ShapeID="_x0000_i1058" DrawAspect="Content" ObjectID="_1761760442" r:id="rId59"/>
        </w:object>
      </w:r>
    </w:p>
    <w:p w14:paraId="2CB235F0" w14:textId="77777777" w:rsidR="00EB165C" w:rsidRDefault="00EB165C" w:rsidP="00457029">
      <w:pPr>
        <w:pStyle w:val="NoSpacing"/>
        <w:rPr>
          <w:rFonts w:cstheme="minorHAnsi"/>
          <w:sz w:val="24"/>
          <w:szCs w:val="24"/>
        </w:rPr>
      </w:pPr>
    </w:p>
    <w:p w14:paraId="3FE1A88C" w14:textId="629DD660" w:rsidR="000053C6" w:rsidRDefault="00A47B8C" w:rsidP="0045702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(see highlighted formulas in the first section).  </w:t>
      </w:r>
      <w:r w:rsidR="00280C59">
        <w:rPr>
          <w:rFonts w:cstheme="minorHAnsi"/>
          <w:sz w:val="24"/>
          <w:szCs w:val="24"/>
        </w:rPr>
        <w:t xml:space="preserve">We can go back to the collective excitations file and recall that we can write </w:t>
      </w:r>
      <w:r w:rsidR="00280C59">
        <w:rPr>
          <w:rFonts w:ascii="Calibri" w:hAnsi="Calibri" w:cs="Calibri"/>
          <w:sz w:val="24"/>
          <w:szCs w:val="24"/>
        </w:rPr>
        <w:t>Π</w:t>
      </w:r>
      <w:r w:rsidR="00280C59">
        <w:rPr>
          <w:rFonts w:cstheme="minorHAnsi"/>
          <w:sz w:val="24"/>
          <w:szCs w:val="24"/>
          <w:vertAlign w:val="superscript"/>
        </w:rPr>
        <w:t>C*</w:t>
      </w:r>
      <w:r w:rsidR="00280C59">
        <w:rPr>
          <w:rFonts w:cstheme="minorHAnsi"/>
          <w:sz w:val="24"/>
          <w:szCs w:val="24"/>
        </w:rPr>
        <w:t>(q) in terms of its self energy expansion,</w:t>
      </w:r>
    </w:p>
    <w:p w14:paraId="0E10478C" w14:textId="77777777" w:rsidR="00280C59" w:rsidRDefault="00280C59" w:rsidP="00457029">
      <w:pPr>
        <w:pStyle w:val="NoSpacing"/>
        <w:rPr>
          <w:rFonts w:cstheme="minorHAnsi"/>
          <w:sz w:val="24"/>
          <w:szCs w:val="24"/>
        </w:rPr>
      </w:pPr>
    </w:p>
    <w:p w14:paraId="7CDB7B3E" w14:textId="675F5C1E" w:rsidR="00280C59" w:rsidRPr="00280C59" w:rsidRDefault="00280C59" w:rsidP="00457029">
      <w:pPr>
        <w:pStyle w:val="NoSpacing"/>
        <w:rPr>
          <w:rFonts w:cstheme="minorHAnsi"/>
          <w:sz w:val="24"/>
          <w:szCs w:val="24"/>
        </w:rPr>
      </w:pPr>
      <w:r>
        <w:rPr>
          <w:rFonts w:ascii="Calibri" w:hAnsi="Calibri" w:cs="Calibri"/>
        </w:rPr>
        <w:object w:dxaOrig="17498" w:dyaOrig="4812" w14:anchorId="4C189D82">
          <v:shape id="_x0000_i1052" type="#_x0000_t75" style="width:449pt;height:110.5pt" o:ole="">
            <v:imagedata r:id="rId60" o:title="" croptop="4738f" cropbottom="3859f" cropright="1953f"/>
          </v:shape>
          <o:OLEObject Type="Embed" ProgID="PBrush" ShapeID="_x0000_i1052" DrawAspect="Content" ObjectID="_1761760443" r:id="rId61"/>
        </w:object>
      </w:r>
    </w:p>
    <w:p w14:paraId="20EDE04D" w14:textId="77777777" w:rsidR="00280C59" w:rsidRDefault="00280C59" w:rsidP="00457029">
      <w:pPr>
        <w:pStyle w:val="NoSpacing"/>
        <w:rPr>
          <w:rFonts w:cstheme="minorHAnsi"/>
          <w:sz w:val="24"/>
          <w:szCs w:val="24"/>
        </w:rPr>
      </w:pPr>
    </w:p>
    <w:p w14:paraId="38B03411" w14:textId="31F614C3" w:rsidR="00280C59" w:rsidRDefault="00280C59" w:rsidP="0045702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which amounts to:</w:t>
      </w:r>
    </w:p>
    <w:p w14:paraId="0C0977E5" w14:textId="77777777" w:rsidR="00280C59" w:rsidRDefault="00280C59" w:rsidP="00457029">
      <w:pPr>
        <w:pStyle w:val="NoSpacing"/>
        <w:rPr>
          <w:rFonts w:cstheme="minorHAnsi"/>
          <w:sz w:val="24"/>
          <w:szCs w:val="24"/>
        </w:rPr>
      </w:pPr>
    </w:p>
    <w:p w14:paraId="2508177C" w14:textId="5462A539" w:rsidR="00280C59" w:rsidRDefault="00280C59" w:rsidP="00457029">
      <w:pPr>
        <w:pStyle w:val="NoSpacing"/>
        <w:rPr>
          <w:rFonts w:cstheme="minorHAnsi"/>
          <w:sz w:val="24"/>
          <w:szCs w:val="24"/>
        </w:rPr>
      </w:pPr>
      <w:r w:rsidRPr="00D33A09">
        <w:rPr>
          <w:rFonts w:ascii="Calibri" w:hAnsi="Calibri" w:cs="Calibri"/>
          <w:position w:val="-60"/>
        </w:rPr>
        <w:object w:dxaOrig="6820" w:dyaOrig="1320" w14:anchorId="4279C40B">
          <v:shape id="_x0000_i1053" type="#_x0000_t75" style="width:341pt;height:66pt" o:ole="">
            <v:imagedata r:id="rId62" o:title=""/>
          </v:shape>
          <o:OLEObject Type="Embed" ProgID="Equation.DSMT4" ShapeID="_x0000_i1053" DrawAspect="Content" ObjectID="_1761760444" r:id="rId63"/>
        </w:object>
      </w:r>
    </w:p>
    <w:p w14:paraId="28156405" w14:textId="77777777" w:rsidR="00D114B1" w:rsidRDefault="00D114B1" w:rsidP="00457029">
      <w:pPr>
        <w:pStyle w:val="NoSpacing"/>
        <w:rPr>
          <w:rFonts w:cstheme="minorHAnsi"/>
          <w:sz w:val="24"/>
          <w:szCs w:val="24"/>
        </w:rPr>
      </w:pPr>
    </w:p>
    <w:p w14:paraId="2E4A7E3C" w14:textId="031A5C5A" w:rsidR="00280C59" w:rsidRDefault="00280C59" w:rsidP="0045702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Filling this in, we have:</w:t>
      </w:r>
    </w:p>
    <w:p w14:paraId="613B0B50" w14:textId="77777777" w:rsidR="00280C59" w:rsidRDefault="00280C59" w:rsidP="00457029">
      <w:pPr>
        <w:pStyle w:val="NoSpacing"/>
        <w:rPr>
          <w:rFonts w:cstheme="minorHAnsi"/>
          <w:sz w:val="24"/>
          <w:szCs w:val="24"/>
        </w:rPr>
      </w:pPr>
    </w:p>
    <w:p w14:paraId="466B30FA" w14:textId="4197CF6B" w:rsidR="00280C59" w:rsidRDefault="00280C59" w:rsidP="00457029">
      <w:pPr>
        <w:pStyle w:val="NoSpacing"/>
        <w:rPr>
          <w:rFonts w:cstheme="minorHAnsi"/>
          <w:sz w:val="24"/>
          <w:szCs w:val="24"/>
        </w:rPr>
      </w:pPr>
      <w:r w:rsidRPr="00280C59">
        <w:rPr>
          <w:position w:val="-152"/>
        </w:rPr>
        <w:object w:dxaOrig="3400" w:dyaOrig="3159" w14:anchorId="57B6B2F3">
          <v:shape id="_x0000_i1054" type="#_x0000_t75" style="width:170pt;height:158pt" o:ole="">
            <v:imagedata r:id="rId64" o:title=""/>
          </v:shape>
          <o:OLEObject Type="Embed" ProgID="Equation.DSMT4" ShapeID="_x0000_i1054" DrawAspect="Content" ObjectID="_1761760445" r:id="rId65"/>
        </w:object>
      </w:r>
    </w:p>
    <w:p w14:paraId="042D86D5" w14:textId="40AF67CC" w:rsidR="00D114B1" w:rsidRDefault="00D114B1" w:rsidP="00A52FA4">
      <w:pPr>
        <w:rPr>
          <w:rFonts w:ascii="Calibri" w:hAnsi="Calibri" w:cs="Calibri"/>
        </w:rPr>
      </w:pPr>
    </w:p>
    <w:p w14:paraId="459AFD3E" w14:textId="7D88DDC4" w:rsidR="00280C59" w:rsidRDefault="00280C59" w:rsidP="00A52FA4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585298D2" w14:textId="77777777" w:rsidR="00280C59" w:rsidRDefault="00280C59" w:rsidP="00A52FA4"/>
    <w:p w14:paraId="43A0BF4A" w14:textId="3E5516FF" w:rsidR="00280C59" w:rsidRDefault="00280C59" w:rsidP="00A52FA4">
      <w:pPr>
        <w:rPr>
          <w:rFonts w:ascii="Calibri" w:hAnsi="Calibri" w:cs="Calibri"/>
        </w:rPr>
      </w:pPr>
      <w:r w:rsidRPr="00280C59">
        <w:rPr>
          <w:position w:val="-12"/>
        </w:rPr>
        <w:object w:dxaOrig="2540" w:dyaOrig="380" w14:anchorId="0E9B9F42">
          <v:shape id="_x0000_i1055" type="#_x0000_t75" style="width:127pt;height:19pt" o:ole="" filled="t" fillcolor="#cfc">
            <v:imagedata r:id="rId66" o:title=""/>
          </v:shape>
          <o:OLEObject Type="Embed" ProgID="Equation.DSMT4" ShapeID="_x0000_i1055" DrawAspect="Content" ObjectID="_1761760446" r:id="rId67"/>
        </w:object>
      </w:r>
    </w:p>
    <w:p w14:paraId="452CEEFA" w14:textId="77777777" w:rsidR="00280C59" w:rsidRDefault="00280C59" w:rsidP="00A52FA4">
      <w:pPr>
        <w:rPr>
          <w:rFonts w:ascii="Calibri" w:hAnsi="Calibri" w:cs="Calibri"/>
        </w:rPr>
      </w:pPr>
    </w:p>
    <w:p w14:paraId="0B5A7D40" w14:textId="77777777" w:rsidR="00EB165C" w:rsidRDefault="00280C59" w:rsidP="00A52FA4">
      <w:pPr>
        <w:rPr>
          <w:rFonts w:ascii="Calibri" w:hAnsi="Calibri" w:cs="Calibri"/>
        </w:rPr>
      </w:pPr>
      <w:r>
        <w:rPr>
          <w:rFonts w:ascii="Calibri" w:hAnsi="Calibri" w:cs="Calibri"/>
        </w:rPr>
        <w:t>which allows us to identify</w:t>
      </w:r>
    </w:p>
    <w:p w14:paraId="3D42105B" w14:textId="77777777" w:rsidR="00EB165C" w:rsidRDefault="00EB165C" w:rsidP="00A52FA4">
      <w:pPr>
        <w:rPr>
          <w:rFonts w:ascii="Calibri" w:hAnsi="Calibri" w:cs="Calibri"/>
        </w:rPr>
      </w:pPr>
    </w:p>
    <w:p w14:paraId="2DA62A9A" w14:textId="1FAA1671" w:rsidR="00EB165C" w:rsidRDefault="00EB165C" w:rsidP="00A52FA4">
      <w:pPr>
        <w:rPr>
          <w:rFonts w:ascii="Calibri" w:hAnsi="Calibri" w:cs="Calibri"/>
        </w:rPr>
      </w:pPr>
      <w:r w:rsidRPr="00EB165C">
        <w:rPr>
          <w:rFonts w:cstheme="minorHAnsi"/>
          <w:position w:val="-12"/>
        </w:rPr>
        <w:object w:dxaOrig="1980" w:dyaOrig="380" w14:anchorId="274A7ED5">
          <v:shape id="_x0000_i1062" type="#_x0000_t75" style="width:99pt;height:19pt" o:ole="" filled="t" fillcolor="#ffe599 [1303]">
            <v:imagedata r:id="rId68" o:title=""/>
          </v:shape>
          <o:OLEObject Type="Embed" ProgID="Equation.DSMT4" ShapeID="_x0000_i1062" DrawAspect="Content" ObjectID="_1761760447" r:id="rId69"/>
        </w:object>
      </w:r>
    </w:p>
    <w:p w14:paraId="270FE17F" w14:textId="77777777" w:rsidR="00EB165C" w:rsidRPr="00EB165C" w:rsidRDefault="00EB165C" w:rsidP="00A52FA4">
      <w:pPr>
        <w:rPr>
          <w:rFonts w:ascii="Calibri" w:hAnsi="Calibri" w:cs="Calibri"/>
        </w:rPr>
      </w:pPr>
    </w:p>
    <w:p w14:paraId="02EEB01F" w14:textId="4563E116" w:rsidR="00280C59" w:rsidRPr="00EB165C" w:rsidRDefault="00EB165C" w:rsidP="00A52FA4">
      <w:pPr>
        <w:rPr>
          <w:rFonts w:ascii="Calibri" w:hAnsi="Calibri" w:cs="Calibri"/>
        </w:rPr>
      </w:pPr>
      <w:r w:rsidRPr="00EB165C">
        <w:rPr>
          <w:rFonts w:ascii="Calibri" w:hAnsi="Calibri" w:cs="Calibri"/>
        </w:rPr>
        <w:t>Again, see highlighted formulas in the first section.</w:t>
      </w:r>
    </w:p>
    <w:sectPr w:rsidR="00280C59" w:rsidRPr="00EB1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2241"/>
    <w:rsid w:val="000053C6"/>
    <w:rsid w:val="0001335F"/>
    <w:rsid w:val="00023BD8"/>
    <w:rsid w:val="00027F90"/>
    <w:rsid w:val="00040106"/>
    <w:rsid w:val="00060830"/>
    <w:rsid w:val="0006720E"/>
    <w:rsid w:val="0007604C"/>
    <w:rsid w:val="000769AD"/>
    <w:rsid w:val="00080D62"/>
    <w:rsid w:val="00086ED9"/>
    <w:rsid w:val="00087059"/>
    <w:rsid w:val="00092CC2"/>
    <w:rsid w:val="0009420D"/>
    <w:rsid w:val="000B13F4"/>
    <w:rsid w:val="000B26D9"/>
    <w:rsid w:val="000D3ECF"/>
    <w:rsid w:val="000D5586"/>
    <w:rsid w:val="000D77EE"/>
    <w:rsid w:val="00110FA4"/>
    <w:rsid w:val="001249BC"/>
    <w:rsid w:val="00125E10"/>
    <w:rsid w:val="00126189"/>
    <w:rsid w:val="00133166"/>
    <w:rsid w:val="0013720D"/>
    <w:rsid w:val="001564BE"/>
    <w:rsid w:val="00190F34"/>
    <w:rsid w:val="00194B14"/>
    <w:rsid w:val="001A60C6"/>
    <w:rsid w:val="001A6AF5"/>
    <w:rsid w:val="001B7B66"/>
    <w:rsid w:val="001D2B3C"/>
    <w:rsid w:val="001E1DE0"/>
    <w:rsid w:val="001E5411"/>
    <w:rsid w:val="00215645"/>
    <w:rsid w:val="00226DF5"/>
    <w:rsid w:val="00240CA5"/>
    <w:rsid w:val="00257540"/>
    <w:rsid w:val="0026669B"/>
    <w:rsid w:val="00274AD5"/>
    <w:rsid w:val="00275B89"/>
    <w:rsid w:val="00276E4A"/>
    <w:rsid w:val="00280C59"/>
    <w:rsid w:val="0028211F"/>
    <w:rsid w:val="00285010"/>
    <w:rsid w:val="00287397"/>
    <w:rsid w:val="00292249"/>
    <w:rsid w:val="0029520C"/>
    <w:rsid w:val="002B3A9E"/>
    <w:rsid w:val="002E547D"/>
    <w:rsid w:val="002E6CB7"/>
    <w:rsid w:val="002F142A"/>
    <w:rsid w:val="002F4456"/>
    <w:rsid w:val="003108B1"/>
    <w:rsid w:val="00343B58"/>
    <w:rsid w:val="003528E6"/>
    <w:rsid w:val="00356456"/>
    <w:rsid w:val="003731BD"/>
    <w:rsid w:val="00373F2F"/>
    <w:rsid w:val="003751FE"/>
    <w:rsid w:val="00381074"/>
    <w:rsid w:val="00395F3D"/>
    <w:rsid w:val="00396A10"/>
    <w:rsid w:val="003A4504"/>
    <w:rsid w:val="003A6D19"/>
    <w:rsid w:val="003B2AF0"/>
    <w:rsid w:val="003C0F16"/>
    <w:rsid w:val="003C72A3"/>
    <w:rsid w:val="003D2A81"/>
    <w:rsid w:val="003F4211"/>
    <w:rsid w:val="003F5A77"/>
    <w:rsid w:val="00407740"/>
    <w:rsid w:val="00417F3F"/>
    <w:rsid w:val="00423BB5"/>
    <w:rsid w:val="004349E5"/>
    <w:rsid w:val="00434A71"/>
    <w:rsid w:val="00435D40"/>
    <w:rsid w:val="00443BF6"/>
    <w:rsid w:val="0045279C"/>
    <w:rsid w:val="00457029"/>
    <w:rsid w:val="00482FD8"/>
    <w:rsid w:val="00483A79"/>
    <w:rsid w:val="004861C6"/>
    <w:rsid w:val="004939C5"/>
    <w:rsid w:val="0049416E"/>
    <w:rsid w:val="004B3578"/>
    <w:rsid w:val="004B39D7"/>
    <w:rsid w:val="004B4C12"/>
    <w:rsid w:val="004C5697"/>
    <w:rsid w:val="004E0B10"/>
    <w:rsid w:val="004E2085"/>
    <w:rsid w:val="00511393"/>
    <w:rsid w:val="005328BB"/>
    <w:rsid w:val="00533C56"/>
    <w:rsid w:val="0053749B"/>
    <w:rsid w:val="00537DC5"/>
    <w:rsid w:val="0054089A"/>
    <w:rsid w:val="00541700"/>
    <w:rsid w:val="00545184"/>
    <w:rsid w:val="0056139F"/>
    <w:rsid w:val="005702E1"/>
    <w:rsid w:val="00581959"/>
    <w:rsid w:val="005823DD"/>
    <w:rsid w:val="0058310B"/>
    <w:rsid w:val="00593D05"/>
    <w:rsid w:val="005A3ADB"/>
    <w:rsid w:val="005A7B46"/>
    <w:rsid w:val="005C4023"/>
    <w:rsid w:val="005C5C41"/>
    <w:rsid w:val="005E57B0"/>
    <w:rsid w:val="00604D58"/>
    <w:rsid w:val="00606D4E"/>
    <w:rsid w:val="00622517"/>
    <w:rsid w:val="00623F4E"/>
    <w:rsid w:val="00633B0C"/>
    <w:rsid w:val="006543F6"/>
    <w:rsid w:val="00656218"/>
    <w:rsid w:val="00662D66"/>
    <w:rsid w:val="00694C2C"/>
    <w:rsid w:val="0069663B"/>
    <w:rsid w:val="006B2A85"/>
    <w:rsid w:val="006C7D89"/>
    <w:rsid w:val="006E2751"/>
    <w:rsid w:val="006E5610"/>
    <w:rsid w:val="006F1AC5"/>
    <w:rsid w:val="006F3B41"/>
    <w:rsid w:val="00701E8D"/>
    <w:rsid w:val="00710603"/>
    <w:rsid w:val="007171C3"/>
    <w:rsid w:val="0072621B"/>
    <w:rsid w:val="00734E20"/>
    <w:rsid w:val="00744486"/>
    <w:rsid w:val="007452CC"/>
    <w:rsid w:val="00752F96"/>
    <w:rsid w:val="00755F78"/>
    <w:rsid w:val="007665DC"/>
    <w:rsid w:val="00783F14"/>
    <w:rsid w:val="007921A9"/>
    <w:rsid w:val="00795013"/>
    <w:rsid w:val="007B4A82"/>
    <w:rsid w:val="007C1535"/>
    <w:rsid w:val="007C1EDF"/>
    <w:rsid w:val="007D1BD6"/>
    <w:rsid w:val="007D35E6"/>
    <w:rsid w:val="007D7D6A"/>
    <w:rsid w:val="007E1D10"/>
    <w:rsid w:val="007E55DC"/>
    <w:rsid w:val="0081419E"/>
    <w:rsid w:val="00824B68"/>
    <w:rsid w:val="00836C90"/>
    <w:rsid w:val="00837B7B"/>
    <w:rsid w:val="00863993"/>
    <w:rsid w:val="00864D30"/>
    <w:rsid w:val="008703B8"/>
    <w:rsid w:val="0087169A"/>
    <w:rsid w:val="00874286"/>
    <w:rsid w:val="008761D6"/>
    <w:rsid w:val="00884488"/>
    <w:rsid w:val="00884886"/>
    <w:rsid w:val="008861CE"/>
    <w:rsid w:val="00887517"/>
    <w:rsid w:val="00887F8A"/>
    <w:rsid w:val="00891DFD"/>
    <w:rsid w:val="00893C1B"/>
    <w:rsid w:val="00895604"/>
    <w:rsid w:val="00896D29"/>
    <w:rsid w:val="008A39E3"/>
    <w:rsid w:val="008A70E9"/>
    <w:rsid w:val="008B0298"/>
    <w:rsid w:val="008C4981"/>
    <w:rsid w:val="008C7DEE"/>
    <w:rsid w:val="008E2712"/>
    <w:rsid w:val="008E5065"/>
    <w:rsid w:val="008E5A15"/>
    <w:rsid w:val="008E5A9B"/>
    <w:rsid w:val="008F2EB8"/>
    <w:rsid w:val="008F38EE"/>
    <w:rsid w:val="008F3C3F"/>
    <w:rsid w:val="008F4027"/>
    <w:rsid w:val="008F5A06"/>
    <w:rsid w:val="0090277C"/>
    <w:rsid w:val="00907E6A"/>
    <w:rsid w:val="00912C70"/>
    <w:rsid w:val="00914EA6"/>
    <w:rsid w:val="009217E4"/>
    <w:rsid w:val="0094026C"/>
    <w:rsid w:val="00942A2F"/>
    <w:rsid w:val="00953620"/>
    <w:rsid w:val="009565C7"/>
    <w:rsid w:val="00971516"/>
    <w:rsid w:val="00977EEB"/>
    <w:rsid w:val="00993C62"/>
    <w:rsid w:val="009A00D8"/>
    <w:rsid w:val="009B429E"/>
    <w:rsid w:val="009D3B47"/>
    <w:rsid w:val="009D3FB8"/>
    <w:rsid w:val="009D4EFF"/>
    <w:rsid w:val="009D5095"/>
    <w:rsid w:val="009E16F8"/>
    <w:rsid w:val="009F60ED"/>
    <w:rsid w:val="00A02FA0"/>
    <w:rsid w:val="00A04860"/>
    <w:rsid w:val="00A06980"/>
    <w:rsid w:val="00A07569"/>
    <w:rsid w:val="00A13953"/>
    <w:rsid w:val="00A2330D"/>
    <w:rsid w:val="00A32E60"/>
    <w:rsid w:val="00A47B8C"/>
    <w:rsid w:val="00A52FA4"/>
    <w:rsid w:val="00A53404"/>
    <w:rsid w:val="00A6649B"/>
    <w:rsid w:val="00A84A64"/>
    <w:rsid w:val="00A92EBE"/>
    <w:rsid w:val="00AD1036"/>
    <w:rsid w:val="00B370A4"/>
    <w:rsid w:val="00B46EE6"/>
    <w:rsid w:val="00B472D8"/>
    <w:rsid w:val="00B550E8"/>
    <w:rsid w:val="00B55C50"/>
    <w:rsid w:val="00B55D1D"/>
    <w:rsid w:val="00B8756E"/>
    <w:rsid w:val="00B9249E"/>
    <w:rsid w:val="00BB2A1C"/>
    <w:rsid w:val="00BB407A"/>
    <w:rsid w:val="00BB541F"/>
    <w:rsid w:val="00BC28D8"/>
    <w:rsid w:val="00BC3466"/>
    <w:rsid w:val="00BC5621"/>
    <w:rsid w:val="00BC6548"/>
    <w:rsid w:val="00BD3CCC"/>
    <w:rsid w:val="00BF1C45"/>
    <w:rsid w:val="00C05CD3"/>
    <w:rsid w:val="00C07A1F"/>
    <w:rsid w:val="00C115EC"/>
    <w:rsid w:val="00C17865"/>
    <w:rsid w:val="00C20BA7"/>
    <w:rsid w:val="00C300D9"/>
    <w:rsid w:val="00C57313"/>
    <w:rsid w:val="00C5756D"/>
    <w:rsid w:val="00C60527"/>
    <w:rsid w:val="00C662F1"/>
    <w:rsid w:val="00C77C33"/>
    <w:rsid w:val="00C87C21"/>
    <w:rsid w:val="00CA40C5"/>
    <w:rsid w:val="00CA5553"/>
    <w:rsid w:val="00CA617A"/>
    <w:rsid w:val="00CB0253"/>
    <w:rsid w:val="00CB5CF4"/>
    <w:rsid w:val="00CC0429"/>
    <w:rsid w:val="00CC2620"/>
    <w:rsid w:val="00CE4218"/>
    <w:rsid w:val="00CF1B55"/>
    <w:rsid w:val="00CF43A0"/>
    <w:rsid w:val="00D06943"/>
    <w:rsid w:val="00D114B1"/>
    <w:rsid w:val="00D35C90"/>
    <w:rsid w:val="00D609A8"/>
    <w:rsid w:val="00D65E0C"/>
    <w:rsid w:val="00D676AB"/>
    <w:rsid w:val="00D70CA1"/>
    <w:rsid w:val="00D82B35"/>
    <w:rsid w:val="00D862EE"/>
    <w:rsid w:val="00D97DFF"/>
    <w:rsid w:val="00DA115E"/>
    <w:rsid w:val="00DB60A3"/>
    <w:rsid w:val="00DC31C6"/>
    <w:rsid w:val="00DC458B"/>
    <w:rsid w:val="00DD0681"/>
    <w:rsid w:val="00DD20F6"/>
    <w:rsid w:val="00DD35B0"/>
    <w:rsid w:val="00DD481F"/>
    <w:rsid w:val="00DF6E64"/>
    <w:rsid w:val="00E00322"/>
    <w:rsid w:val="00E01B54"/>
    <w:rsid w:val="00E137F1"/>
    <w:rsid w:val="00E47C38"/>
    <w:rsid w:val="00E5022F"/>
    <w:rsid w:val="00E5334F"/>
    <w:rsid w:val="00E54C56"/>
    <w:rsid w:val="00E54EFB"/>
    <w:rsid w:val="00E65D63"/>
    <w:rsid w:val="00E92D92"/>
    <w:rsid w:val="00E92DC8"/>
    <w:rsid w:val="00EB165C"/>
    <w:rsid w:val="00EC31EB"/>
    <w:rsid w:val="00EC5BCA"/>
    <w:rsid w:val="00EC6D79"/>
    <w:rsid w:val="00EC7318"/>
    <w:rsid w:val="00ED19A8"/>
    <w:rsid w:val="00EE2591"/>
    <w:rsid w:val="00F05869"/>
    <w:rsid w:val="00F07FED"/>
    <w:rsid w:val="00F13AC1"/>
    <w:rsid w:val="00F220DE"/>
    <w:rsid w:val="00F338BD"/>
    <w:rsid w:val="00F33DB2"/>
    <w:rsid w:val="00F34ED9"/>
    <w:rsid w:val="00F35F27"/>
    <w:rsid w:val="00F36399"/>
    <w:rsid w:val="00F46D34"/>
    <w:rsid w:val="00F60EA0"/>
    <w:rsid w:val="00F641AC"/>
    <w:rsid w:val="00F675CA"/>
    <w:rsid w:val="00F70ED3"/>
    <w:rsid w:val="00F824C6"/>
    <w:rsid w:val="00F94969"/>
    <w:rsid w:val="00F94E8F"/>
    <w:rsid w:val="00F964F1"/>
    <w:rsid w:val="00FA77CE"/>
    <w:rsid w:val="00FB028F"/>
    <w:rsid w:val="00FB5C6A"/>
    <w:rsid w:val="00FB7249"/>
    <w:rsid w:val="00FC4110"/>
    <w:rsid w:val="00FC43C3"/>
    <w:rsid w:val="00FC7BE4"/>
    <w:rsid w:val="00FC7E92"/>
    <w:rsid w:val="00FD19FD"/>
    <w:rsid w:val="00FE3FCD"/>
    <w:rsid w:val="00FF12AB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" Type="http://schemas.openxmlformats.org/officeDocument/2006/relationships/oleObject" Target="embeddings/oleObject2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png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7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157</cp:revision>
  <dcterms:created xsi:type="dcterms:W3CDTF">2019-08-06T00:12:00Z</dcterms:created>
  <dcterms:modified xsi:type="dcterms:W3CDTF">2023-11-18T02:06:00Z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